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ACC1" w14:textId="77777777" w:rsidR="00D830FE" w:rsidRDefault="00971E1D">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B9CBF56" wp14:editId="1764EF75">
            <wp:simplePos x="0" y="0"/>
            <wp:positionH relativeFrom="column">
              <wp:posOffset>-906145</wp:posOffset>
            </wp:positionH>
            <wp:positionV relativeFrom="paragraph">
              <wp:posOffset>8890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777F38F5" w14:textId="77777777" w:rsidR="00D830FE" w:rsidRDefault="00971E1D">
      <w:pPr>
        <w:jc w:val="center"/>
        <w:rPr>
          <w:rFonts w:ascii="Arial" w:eastAsia="Arial" w:hAnsi="Arial" w:cs="Arial"/>
        </w:rPr>
      </w:pPr>
      <w:r>
        <w:rPr>
          <w:rFonts w:ascii="Arial" w:eastAsia="Arial" w:hAnsi="Arial" w:cs="Arial"/>
          <w:sz w:val="72"/>
          <w:szCs w:val="72"/>
        </w:rPr>
        <w:t>Supplemental Guide:</w:t>
      </w:r>
      <w:r>
        <w:rPr>
          <w:rFonts w:ascii="Arial" w:eastAsia="Arial" w:hAnsi="Arial" w:cs="Arial"/>
        </w:rPr>
        <w:t xml:space="preserve"> </w:t>
      </w:r>
    </w:p>
    <w:p w14:paraId="66B90ED4" w14:textId="77777777" w:rsidR="00D830FE" w:rsidRDefault="00971E1D">
      <w:pPr>
        <w:jc w:val="center"/>
        <w:rPr>
          <w:rFonts w:ascii="Arial" w:eastAsia="Arial" w:hAnsi="Arial" w:cs="Arial"/>
          <w:sz w:val="72"/>
          <w:szCs w:val="72"/>
        </w:rPr>
      </w:pPr>
      <w:r>
        <w:rPr>
          <w:rFonts w:ascii="Arial" w:eastAsia="Arial" w:hAnsi="Arial" w:cs="Arial"/>
          <w:sz w:val="72"/>
          <w:szCs w:val="72"/>
        </w:rPr>
        <w:t>Medical Microbiology</w:t>
      </w:r>
    </w:p>
    <w:p w14:paraId="647AD6B8" w14:textId="77777777" w:rsidR="00D830FE" w:rsidRDefault="00971E1D">
      <w:pPr>
        <w:rPr>
          <w:rFonts w:ascii="Arial" w:eastAsia="Arial" w:hAnsi="Arial" w:cs="Arial"/>
        </w:rPr>
      </w:pPr>
      <w:r>
        <w:rPr>
          <w:noProof/>
        </w:rPr>
        <w:drawing>
          <wp:anchor distT="0" distB="0" distL="114300" distR="114300" simplePos="0" relativeHeight="251659264" behindDoc="0" locked="0" layoutInCell="1" hidden="0" allowOverlap="1" wp14:anchorId="16430B3C" wp14:editId="2512CB53">
            <wp:simplePos x="0" y="0"/>
            <wp:positionH relativeFrom="column">
              <wp:posOffset>2520950</wp:posOffset>
            </wp:positionH>
            <wp:positionV relativeFrom="paragraph">
              <wp:posOffset>143510</wp:posOffset>
            </wp:positionV>
            <wp:extent cx="3179445" cy="36131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179445" cy="3613150"/>
                    </a:xfrm>
                    <a:prstGeom prst="rect">
                      <a:avLst/>
                    </a:prstGeom>
                    <a:ln/>
                  </pic:spPr>
                </pic:pic>
              </a:graphicData>
            </a:graphic>
          </wp:anchor>
        </w:drawing>
      </w:r>
    </w:p>
    <w:p w14:paraId="578C4CC6" w14:textId="77777777" w:rsidR="00D830FE" w:rsidRDefault="00D830FE">
      <w:pPr>
        <w:rPr>
          <w:rFonts w:ascii="Arial" w:eastAsia="Arial" w:hAnsi="Arial" w:cs="Arial"/>
        </w:rPr>
      </w:pPr>
    </w:p>
    <w:p w14:paraId="3C6A3267" w14:textId="77777777" w:rsidR="00D830FE" w:rsidRDefault="00D830FE">
      <w:pPr>
        <w:rPr>
          <w:rFonts w:ascii="Arial" w:eastAsia="Arial" w:hAnsi="Arial" w:cs="Arial"/>
        </w:rPr>
      </w:pPr>
    </w:p>
    <w:p w14:paraId="511C7787" w14:textId="77777777" w:rsidR="00D830FE" w:rsidRDefault="00D830FE">
      <w:pPr>
        <w:rPr>
          <w:rFonts w:ascii="Arial" w:eastAsia="Arial" w:hAnsi="Arial" w:cs="Arial"/>
        </w:rPr>
      </w:pPr>
    </w:p>
    <w:p w14:paraId="4C225547" w14:textId="77777777" w:rsidR="00D830FE" w:rsidRDefault="00D830FE">
      <w:pPr>
        <w:rPr>
          <w:rFonts w:ascii="Arial" w:eastAsia="Arial" w:hAnsi="Arial" w:cs="Arial"/>
        </w:rPr>
      </w:pPr>
    </w:p>
    <w:p w14:paraId="5C2E5976" w14:textId="77777777" w:rsidR="00D830FE" w:rsidRDefault="00D830FE">
      <w:pPr>
        <w:rPr>
          <w:rFonts w:ascii="Arial" w:eastAsia="Arial" w:hAnsi="Arial" w:cs="Arial"/>
        </w:rPr>
      </w:pPr>
    </w:p>
    <w:p w14:paraId="792AE772" w14:textId="77777777" w:rsidR="00D830FE" w:rsidRDefault="00D830FE">
      <w:pPr>
        <w:rPr>
          <w:rFonts w:ascii="Arial" w:eastAsia="Arial" w:hAnsi="Arial" w:cs="Arial"/>
        </w:rPr>
      </w:pPr>
    </w:p>
    <w:p w14:paraId="7DFDE99C" w14:textId="77777777" w:rsidR="00D830FE" w:rsidRDefault="00D830FE">
      <w:pPr>
        <w:rPr>
          <w:rFonts w:ascii="Arial" w:eastAsia="Arial" w:hAnsi="Arial" w:cs="Arial"/>
        </w:rPr>
      </w:pPr>
    </w:p>
    <w:p w14:paraId="10F806C7" w14:textId="77777777" w:rsidR="00D830FE" w:rsidRDefault="00D830FE">
      <w:pPr>
        <w:rPr>
          <w:rFonts w:ascii="Arial" w:eastAsia="Arial" w:hAnsi="Arial" w:cs="Arial"/>
        </w:rPr>
      </w:pPr>
    </w:p>
    <w:p w14:paraId="1628B293" w14:textId="77777777" w:rsidR="00D830FE" w:rsidRDefault="00D830FE">
      <w:pPr>
        <w:rPr>
          <w:rFonts w:ascii="Arial" w:eastAsia="Arial" w:hAnsi="Arial" w:cs="Arial"/>
        </w:rPr>
      </w:pPr>
    </w:p>
    <w:p w14:paraId="3257604F" w14:textId="77777777" w:rsidR="00D830FE" w:rsidRDefault="00D830FE">
      <w:pPr>
        <w:rPr>
          <w:rFonts w:ascii="Arial" w:eastAsia="Arial" w:hAnsi="Arial" w:cs="Arial"/>
        </w:rPr>
      </w:pPr>
    </w:p>
    <w:p w14:paraId="5D16854C" w14:textId="77777777" w:rsidR="00D830FE" w:rsidRDefault="00D830FE">
      <w:pPr>
        <w:rPr>
          <w:rFonts w:ascii="Arial" w:eastAsia="Arial" w:hAnsi="Arial" w:cs="Arial"/>
        </w:rPr>
      </w:pPr>
    </w:p>
    <w:p w14:paraId="4404A334" w14:textId="77777777" w:rsidR="00D830FE" w:rsidRDefault="00D830FE">
      <w:pPr>
        <w:rPr>
          <w:rFonts w:ascii="Arial" w:eastAsia="Arial" w:hAnsi="Arial" w:cs="Arial"/>
        </w:rPr>
      </w:pPr>
    </w:p>
    <w:p w14:paraId="00F5DFA1" w14:textId="77777777" w:rsidR="00D830FE" w:rsidRDefault="00D830FE">
      <w:pPr>
        <w:rPr>
          <w:rFonts w:ascii="Arial" w:eastAsia="Arial" w:hAnsi="Arial" w:cs="Arial"/>
        </w:rPr>
      </w:pPr>
    </w:p>
    <w:p w14:paraId="7390DFE1" w14:textId="79DFE1A3" w:rsidR="00D830FE" w:rsidRDefault="00AC3946">
      <w:pPr>
        <w:jc w:val="center"/>
        <w:rPr>
          <w:rFonts w:ascii="Arial" w:eastAsia="Arial" w:hAnsi="Arial" w:cs="Arial"/>
        </w:rPr>
      </w:pPr>
      <w:r>
        <w:rPr>
          <w:rFonts w:ascii="Arial" w:eastAsia="Arial" w:hAnsi="Arial" w:cs="Arial"/>
        </w:rPr>
        <w:t xml:space="preserve">November </w:t>
      </w:r>
      <w:r w:rsidR="00971E1D">
        <w:rPr>
          <w:rFonts w:ascii="Arial" w:eastAsia="Arial" w:hAnsi="Arial" w:cs="Arial"/>
        </w:rPr>
        <w:t>2020</w:t>
      </w:r>
    </w:p>
    <w:p w14:paraId="17E9A404" w14:textId="77777777" w:rsidR="00D830FE" w:rsidRDefault="00D830FE">
      <w:pPr>
        <w:jc w:val="center"/>
        <w:rPr>
          <w:rFonts w:ascii="Arial" w:eastAsia="Arial" w:hAnsi="Arial" w:cs="Arial"/>
        </w:rPr>
      </w:pPr>
    </w:p>
    <w:p w14:paraId="7945F468" w14:textId="77777777" w:rsidR="00D830FE" w:rsidRDefault="00D830FE">
      <w:pPr>
        <w:jc w:val="center"/>
        <w:rPr>
          <w:rFonts w:ascii="Arial" w:eastAsia="Arial" w:hAnsi="Arial" w:cs="Arial"/>
        </w:rPr>
      </w:pPr>
    </w:p>
    <w:p w14:paraId="0BBE3A83" w14:textId="77777777" w:rsidR="00977576" w:rsidRPr="00977576" w:rsidRDefault="00977576" w:rsidP="00977576">
      <w:pPr>
        <w:spacing w:after="240" w:line="240" w:lineRule="auto"/>
        <w:jc w:val="center"/>
        <w:rPr>
          <w:rFonts w:ascii="Arial" w:eastAsia="Times New Roman" w:hAnsi="Arial" w:cs="Arial"/>
          <w:b/>
          <w:sz w:val="24"/>
          <w:szCs w:val="24"/>
        </w:rPr>
      </w:pPr>
      <w:r w:rsidRPr="00977576">
        <w:rPr>
          <w:rFonts w:ascii="Arial" w:eastAsia="Times New Roman" w:hAnsi="Arial" w:cs="Arial"/>
          <w:b/>
          <w:sz w:val="24"/>
          <w:szCs w:val="24"/>
        </w:rPr>
        <w:t>TABLE OF CONTENTS</w:t>
      </w:r>
    </w:p>
    <w:p w14:paraId="1BD76977" w14:textId="77777777"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introduction</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3</w:t>
      </w:r>
    </w:p>
    <w:p w14:paraId="31F5C4B6" w14:textId="77777777"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Patient care</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4</w:t>
      </w:r>
    </w:p>
    <w:p w14:paraId="3C8842B9" w14:textId="77777777"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Clinical Consultation</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52748D6B" w14:textId="77777777"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Test Performance and Organism Identification</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5C623662" w14:textId="77777777"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Test Interpretation and Reporting</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7</w:t>
      </w:r>
    </w:p>
    <w:p w14:paraId="3ECD38C0" w14:textId="77777777"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Medical Knowledge</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8</w:t>
      </w:r>
    </w:p>
    <w:p w14:paraId="6206EDD9" w14:textId="77777777"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Fundamental and Diagnostic Knowledge</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3EDF7E57" w14:textId="5ECEDBDA"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Test Methodology</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E11BF9">
        <w:rPr>
          <w:rFonts w:ascii="Arial" w:eastAsia="Times New Roman" w:hAnsi="Arial" w:cs="Arial"/>
          <w:smallCaps/>
          <w:webHidden/>
          <w:color w:val="000000"/>
          <w:sz w:val="20"/>
          <w:szCs w:val="20"/>
        </w:rPr>
        <w:t>1</w:t>
      </w:r>
    </w:p>
    <w:p w14:paraId="1EFEA7A6" w14:textId="4AF55D5A" w:rsidR="00977576" w:rsidRDefault="00B72195" w:rsidP="00977576">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B72195">
        <w:rPr>
          <w:rFonts w:ascii="Arial" w:eastAsia="Times New Roman" w:hAnsi="Arial" w:cs="Arial"/>
          <w:smallCaps/>
          <w:color w:val="000000"/>
          <w:sz w:val="20"/>
          <w:szCs w:val="20"/>
        </w:rPr>
        <w:t>Test Development and Validation/Verification</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E11BF9">
        <w:rPr>
          <w:rFonts w:ascii="Arial" w:eastAsia="Times New Roman" w:hAnsi="Arial" w:cs="Arial"/>
          <w:smallCaps/>
          <w:webHidden/>
          <w:color w:val="000000"/>
          <w:sz w:val="20"/>
          <w:szCs w:val="20"/>
        </w:rPr>
        <w:t>2</w:t>
      </w:r>
    </w:p>
    <w:p w14:paraId="2A724F31" w14:textId="41F3435A" w:rsidR="00B72195" w:rsidRPr="00977576" w:rsidRDefault="00B72195" w:rsidP="00B72195">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Clinical Reasoning</w:t>
      </w:r>
      <w:r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E11BF9">
        <w:rPr>
          <w:rFonts w:ascii="Arial" w:eastAsia="Times New Roman" w:hAnsi="Arial" w:cs="Arial"/>
          <w:smallCaps/>
          <w:webHidden/>
          <w:color w:val="000000"/>
          <w:sz w:val="20"/>
          <w:szCs w:val="20"/>
        </w:rPr>
        <w:t>3</w:t>
      </w:r>
    </w:p>
    <w:p w14:paraId="7E54D401" w14:textId="3AC7A89D"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Systems-based practice</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1</w:t>
      </w:r>
      <w:r w:rsidR="00E11BF9">
        <w:rPr>
          <w:rFonts w:ascii="Arial" w:eastAsia="Times New Roman" w:hAnsi="Arial" w:cs="Arial"/>
          <w:b/>
          <w:bCs/>
          <w:caps/>
          <w:webHidden/>
          <w:sz w:val="20"/>
          <w:szCs w:val="20"/>
        </w:rPr>
        <w:t>5</w:t>
      </w:r>
    </w:p>
    <w:p w14:paraId="175615F7" w14:textId="426D76B0"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Patient Safety and Quality Improvement (QI)</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E11BF9">
        <w:rPr>
          <w:rFonts w:ascii="Arial" w:eastAsia="Times New Roman" w:hAnsi="Arial" w:cs="Arial"/>
          <w:smallCaps/>
          <w:webHidden/>
          <w:color w:val="000000"/>
          <w:sz w:val="20"/>
          <w:szCs w:val="20"/>
        </w:rPr>
        <w:t>5</w:t>
      </w:r>
    </w:p>
    <w:p w14:paraId="5C9551E9" w14:textId="4AF615BA"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Systems Navigation for Patient-Centered Care</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E11BF9">
        <w:rPr>
          <w:rFonts w:ascii="Arial" w:eastAsia="Times New Roman" w:hAnsi="Arial" w:cs="Arial"/>
          <w:smallCaps/>
          <w:webHidden/>
          <w:color w:val="000000"/>
          <w:sz w:val="20"/>
          <w:szCs w:val="20"/>
        </w:rPr>
        <w:t>7</w:t>
      </w:r>
    </w:p>
    <w:p w14:paraId="677445C9" w14:textId="1637BD1C" w:rsidR="00977576" w:rsidRDefault="00B72195" w:rsidP="00977576">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B72195">
        <w:rPr>
          <w:rFonts w:ascii="Arial" w:eastAsia="Times New Roman" w:hAnsi="Arial" w:cs="Arial"/>
          <w:smallCaps/>
          <w:color w:val="000000"/>
          <w:sz w:val="20"/>
          <w:szCs w:val="20"/>
        </w:rPr>
        <w:t>Physician Role in Health Care System</w:t>
      </w:r>
      <w:r w:rsidR="00977576" w:rsidRPr="00977576">
        <w:rPr>
          <w:rFonts w:ascii="Arial" w:eastAsia="Times New Roman" w:hAnsi="Arial" w:cs="Arial"/>
          <w:smallCaps/>
          <w:webHidden/>
          <w:color w:val="000000"/>
          <w:sz w:val="20"/>
          <w:szCs w:val="20"/>
        </w:rPr>
        <w:tab/>
      </w:r>
      <w:r w:rsidR="00E11BF9">
        <w:rPr>
          <w:rFonts w:ascii="Arial" w:eastAsia="Times New Roman" w:hAnsi="Arial" w:cs="Arial"/>
          <w:smallCaps/>
          <w:webHidden/>
          <w:color w:val="000000"/>
          <w:sz w:val="20"/>
          <w:szCs w:val="20"/>
        </w:rPr>
        <w:t>20</w:t>
      </w:r>
    </w:p>
    <w:p w14:paraId="72A630AB" w14:textId="7F509EC1" w:rsidR="00B72195" w:rsidRPr="00977576" w:rsidRDefault="00B72195" w:rsidP="00B72195">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Accreditation, Compliance, and Quality</w:t>
      </w:r>
      <w:r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E11BF9">
        <w:rPr>
          <w:rFonts w:ascii="Arial" w:eastAsia="Times New Roman" w:hAnsi="Arial" w:cs="Arial"/>
          <w:smallCaps/>
          <w:webHidden/>
          <w:color w:val="000000"/>
          <w:sz w:val="20"/>
          <w:szCs w:val="20"/>
        </w:rPr>
        <w:t>2</w:t>
      </w:r>
    </w:p>
    <w:p w14:paraId="6CA60B9A" w14:textId="682F2849" w:rsidR="00B72195" w:rsidRPr="00977576" w:rsidRDefault="00B72195" w:rsidP="00B72195">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Utilization</w:t>
      </w:r>
      <w:r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E11BF9">
        <w:rPr>
          <w:rFonts w:ascii="Arial" w:eastAsia="Times New Roman" w:hAnsi="Arial" w:cs="Arial"/>
          <w:smallCaps/>
          <w:webHidden/>
          <w:color w:val="000000"/>
          <w:sz w:val="20"/>
          <w:szCs w:val="20"/>
        </w:rPr>
        <w:t>4</w:t>
      </w:r>
    </w:p>
    <w:p w14:paraId="3917F9F9" w14:textId="71C7B3E4" w:rsidR="00B72195" w:rsidRPr="00977576" w:rsidRDefault="00B72195" w:rsidP="00B72195">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Infection Prevention, Antimicrobial Stewardship, and Public Health</w:t>
      </w:r>
      <w:r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E11BF9">
        <w:rPr>
          <w:rFonts w:ascii="Arial" w:eastAsia="Times New Roman" w:hAnsi="Arial" w:cs="Arial"/>
          <w:smallCaps/>
          <w:webHidden/>
          <w:color w:val="000000"/>
          <w:sz w:val="20"/>
          <w:szCs w:val="20"/>
        </w:rPr>
        <w:t>5</w:t>
      </w:r>
    </w:p>
    <w:p w14:paraId="67DD9601" w14:textId="1130A973"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practice-based learning and improvement</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2</w:t>
      </w:r>
      <w:r w:rsidR="00E11BF9">
        <w:rPr>
          <w:rFonts w:ascii="Arial" w:eastAsia="Times New Roman" w:hAnsi="Arial" w:cs="Arial"/>
          <w:b/>
          <w:bCs/>
          <w:caps/>
          <w:webHidden/>
          <w:sz w:val="20"/>
          <w:szCs w:val="20"/>
        </w:rPr>
        <w:t>7</w:t>
      </w:r>
    </w:p>
    <w:p w14:paraId="3AD08851" w14:textId="6A1F2B23"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Evidence-Based Practice and Scholarship</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E11BF9">
        <w:rPr>
          <w:rFonts w:ascii="Arial" w:eastAsia="Times New Roman" w:hAnsi="Arial" w:cs="Arial"/>
          <w:smallCaps/>
          <w:webHidden/>
          <w:color w:val="000000"/>
          <w:sz w:val="20"/>
          <w:szCs w:val="20"/>
        </w:rPr>
        <w:t>7</w:t>
      </w:r>
    </w:p>
    <w:p w14:paraId="6D0A711A" w14:textId="0BC165A6"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Reflective Practice and Commitment to Personal Growth</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E11BF9">
        <w:rPr>
          <w:rFonts w:ascii="Arial" w:eastAsia="Times New Roman" w:hAnsi="Arial" w:cs="Arial"/>
          <w:smallCaps/>
          <w:webHidden/>
          <w:color w:val="000000"/>
          <w:sz w:val="20"/>
          <w:szCs w:val="20"/>
        </w:rPr>
        <w:t>9</w:t>
      </w:r>
    </w:p>
    <w:p w14:paraId="44A1DEF1" w14:textId="4BD0424F"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professionalism</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3</w:t>
      </w:r>
      <w:r w:rsidR="00E11BF9">
        <w:rPr>
          <w:rFonts w:ascii="Arial" w:eastAsia="Times New Roman" w:hAnsi="Arial" w:cs="Arial"/>
          <w:b/>
          <w:bCs/>
          <w:caps/>
          <w:webHidden/>
          <w:sz w:val="20"/>
          <w:szCs w:val="20"/>
        </w:rPr>
        <w:t>2</w:t>
      </w:r>
    </w:p>
    <w:p w14:paraId="10F29DFE" w14:textId="59EA4400"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Professional Behavior and Ethical Principles</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E11BF9">
        <w:rPr>
          <w:rFonts w:ascii="Arial" w:eastAsia="Times New Roman" w:hAnsi="Arial" w:cs="Arial"/>
          <w:smallCaps/>
          <w:webHidden/>
          <w:color w:val="000000"/>
          <w:sz w:val="20"/>
          <w:szCs w:val="20"/>
        </w:rPr>
        <w:t>2</w:t>
      </w:r>
    </w:p>
    <w:p w14:paraId="46A3D5F7" w14:textId="217BD3E8"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Accountability and Conscientiousness</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E11BF9">
        <w:rPr>
          <w:rFonts w:ascii="Arial" w:eastAsia="Times New Roman" w:hAnsi="Arial" w:cs="Arial"/>
          <w:smallCaps/>
          <w:webHidden/>
          <w:color w:val="000000"/>
          <w:sz w:val="20"/>
          <w:szCs w:val="20"/>
        </w:rPr>
        <w:t>5</w:t>
      </w:r>
    </w:p>
    <w:p w14:paraId="16544385" w14:textId="2CB8001E"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Self-Awareness and Help-Seeking</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E11BF9">
        <w:rPr>
          <w:rFonts w:ascii="Arial" w:eastAsia="Times New Roman" w:hAnsi="Arial" w:cs="Arial"/>
          <w:smallCaps/>
          <w:webHidden/>
          <w:color w:val="000000"/>
          <w:sz w:val="20"/>
          <w:szCs w:val="20"/>
        </w:rPr>
        <w:t>6</w:t>
      </w:r>
    </w:p>
    <w:p w14:paraId="39AEF02D" w14:textId="786E3749"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interpersonal and communication skills</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3</w:t>
      </w:r>
      <w:r w:rsidR="00E11BF9">
        <w:rPr>
          <w:rFonts w:ascii="Arial" w:eastAsia="Times New Roman" w:hAnsi="Arial" w:cs="Arial"/>
          <w:b/>
          <w:bCs/>
          <w:caps/>
          <w:webHidden/>
          <w:sz w:val="20"/>
          <w:szCs w:val="20"/>
        </w:rPr>
        <w:t>8</w:t>
      </w:r>
    </w:p>
    <w:p w14:paraId="0740C44B" w14:textId="7576D732"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Patient- and Family-Centered Communication</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E11BF9">
        <w:rPr>
          <w:rFonts w:ascii="Arial" w:eastAsia="Times New Roman" w:hAnsi="Arial" w:cs="Arial"/>
          <w:smallCaps/>
          <w:webHidden/>
          <w:color w:val="000000"/>
          <w:sz w:val="20"/>
          <w:szCs w:val="20"/>
        </w:rPr>
        <w:t>8</w:t>
      </w:r>
    </w:p>
    <w:p w14:paraId="5AB731D5" w14:textId="3BE9D390"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Interprofessional and Team Communication</w:t>
      </w:r>
      <w:r w:rsidR="00977576" w:rsidRPr="00977576">
        <w:rPr>
          <w:rFonts w:ascii="Arial" w:eastAsia="Times New Roman" w:hAnsi="Arial" w:cs="Arial"/>
          <w:smallCaps/>
          <w:webHidden/>
          <w:color w:val="000000"/>
          <w:sz w:val="20"/>
          <w:szCs w:val="20"/>
        </w:rPr>
        <w:tab/>
      </w:r>
      <w:r w:rsidR="00E11BF9">
        <w:rPr>
          <w:rFonts w:ascii="Arial" w:eastAsia="Times New Roman" w:hAnsi="Arial" w:cs="Arial"/>
          <w:smallCaps/>
          <w:webHidden/>
          <w:color w:val="000000"/>
          <w:sz w:val="20"/>
          <w:szCs w:val="20"/>
        </w:rPr>
        <w:t>40</w:t>
      </w:r>
    </w:p>
    <w:p w14:paraId="40FFA83F" w14:textId="2FF9C442"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Communication within Health Care Systems</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r w:rsidR="00E11BF9">
        <w:rPr>
          <w:rFonts w:ascii="Arial" w:eastAsia="Times New Roman" w:hAnsi="Arial" w:cs="Arial"/>
          <w:smallCaps/>
          <w:webHidden/>
          <w:color w:val="000000"/>
          <w:sz w:val="20"/>
          <w:szCs w:val="20"/>
        </w:rPr>
        <w:t>2</w:t>
      </w:r>
    </w:p>
    <w:p w14:paraId="2AE659FF" w14:textId="62E47EA4" w:rsidR="00977576" w:rsidRDefault="00977576" w:rsidP="00977576">
      <w:pPr>
        <w:tabs>
          <w:tab w:val="right" w:leader="dot" w:pos="8630"/>
        </w:tabs>
        <w:spacing w:before="120" w:after="120" w:line="240" w:lineRule="auto"/>
        <w:jc w:val="center"/>
        <w:rPr>
          <w:rFonts w:ascii="Arial" w:eastAsia="Times New Roman" w:hAnsi="Arial" w:cs="Arial"/>
          <w:b/>
          <w:bCs/>
          <w:caps/>
          <w:webHidden/>
          <w:sz w:val="20"/>
          <w:szCs w:val="20"/>
        </w:rPr>
      </w:pPr>
      <w:r w:rsidRPr="00977576">
        <w:rPr>
          <w:rFonts w:ascii="Arial" w:eastAsia="Times New Roman" w:hAnsi="Arial" w:cs="Arial"/>
          <w:b/>
          <w:bCs/>
          <w:caps/>
          <w:webHidden/>
          <w:sz w:val="20"/>
          <w:szCs w:val="20"/>
        </w:rPr>
        <w:t>Mapping of 1.0 to 2.0</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4</w:t>
      </w:r>
      <w:r w:rsidR="00E11BF9">
        <w:rPr>
          <w:rFonts w:ascii="Arial" w:eastAsia="Times New Roman" w:hAnsi="Arial" w:cs="Arial"/>
          <w:b/>
          <w:bCs/>
          <w:caps/>
          <w:webHidden/>
          <w:sz w:val="20"/>
          <w:szCs w:val="20"/>
        </w:rPr>
        <w:t>5</w:t>
      </w:r>
    </w:p>
    <w:p w14:paraId="3332F24F" w14:textId="138A66A1" w:rsidR="00977576" w:rsidRPr="00E11BF9" w:rsidRDefault="00E11BF9" w:rsidP="00E11BF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97757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44868CE7" w14:textId="77777777" w:rsidR="00D830FE" w:rsidRPr="00843894" w:rsidRDefault="00971E1D">
      <w:pPr>
        <w:jc w:val="center"/>
        <w:rPr>
          <w:rFonts w:ascii="Arial" w:eastAsia="Arial" w:hAnsi="Arial" w:cs="Arial"/>
          <w:b/>
        </w:rPr>
      </w:pPr>
      <w:r w:rsidRPr="00843894">
        <w:rPr>
          <w:rFonts w:ascii="Arial" w:eastAsia="Arial" w:hAnsi="Arial" w:cs="Arial"/>
          <w:b/>
        </w:rPr>
        <w:lastRenderedPageBreak/>
        <w:t>Milestones Supplemental Guide</w:t>
      </w:r>
    </w:p>
    <w:p w14:paraId="78D84957" w14:textId="77777777" w:rsidR="00D830FE" w:rsidRDefault="00D830FE">
      <w:pPr>
        <w:ind w:left="-5"/>
        <w:rPr>
          <w:rFonts w:ascii="Arial" w:eastAsia="Arial" w:hAnsi="Arial" w:cs="Arial"/>
        </w:rPr>
      </w:pPr>
    </w:p>
    <w:p w14:paraId="1C827D21" w14:textId="77777777" w:rsidR="00D830FE" w:rsidRDefault="00971E1D">
      <w:pPr>
        <w:ind w:left="-5"/>
        <w:rPr>
          <w:rFonts w:ascii="Arial" w:eastAsia="Arial" w:hAnsi="Arial" w:cs="Arial"/>
        </w:rPr>
      </w:pPr>
      <w:r>
        <w:rPr>
          <w:rFonts w:ascii="Arial" w:eastAsia="Arial" w:hAnsi="Arial" w:cs="Arial"/>
        </w:rPr>
        <w:t>This document provides additional guidance and examples for the Medical Microbiology Milestones. This is not designed to indicate any specific requirements for each level, but to provide insight into the thinking of the Milestone Work Group.</w:t>
      </w:r>
    </w:p>
    <w:p w14:paraId="55070B77" w14:textId="77777777" w:rsidR="00D830FE" w:rsidRDefault="00D830FE">
      <w:pPr>
        <w:ind w:left="-5"/>
        <w:rPr>
          <w:rFonts w:ascii="Arial" w:eastAsia="Arial" w:hAnsi="Arial" w:cs="Arial"/>
        </w:rPr>
      </w:pPr>
    </w:p>
    <w:p w14:paraId="0A4FC214" w14:textId="77777777" w:rsidR="00D830FE" w:rsidRDefault="00971E1D">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30D537AF" w14:textId="77777777" w:rsidR="00D830FE" w:rsidRDefault="00D830FE">
      <w:pPr>
        <w:ind w:left="-5"/>
        <w:rPr>
          <w:rFonts w:ascii="Arial" w:eastAsia="Arial" w:hAnsi="Arial" w:cs="Arial"/>
        </w:rPr>
      </w:pPr>
    </w:p>
    <w:p w14:paraId="7EC5F3CF" w14:textId="77777777" w:rsidR="00D830FE" w:rsidRDefault="00971E1D">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B275818" w14:textId="77777777" w:rsidR="00977576" w:rsidRDefault="00977576">
      <w:pPr>
        <w:spacing w:line="256" w:lineRule="auto"/>
        <w:rPr>
          <w:rFonts w:ascii="Arial" w:eastAsia="Arial" w:hAnsi="Arial" w:cs="Arial"/>
        </w:rPr>
      </w:pPr>
    </w:p>
    <w:p w14:paraId="7F6B48FD" w14:textId="504A72CE" w:rsidR="00977576" w:rsidRPr="00977576" w:rsidRDefault="00977576" w:rsidP="00977576">
      <w:pPr>
        <w:rPr>
          <w:rFonts w:ascii="Arial" w:hAnsi="Arial" w:cs="Arial"/>
        </w:rPr>
      </w:pPr>
      <w:r w:rsidRPr="00977576">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977576">
          <w:rPr>
            <w:rFonts w:ascii="Arial" w:hAnsi="Arial" w:cs="Arial"/>
            <w:color w:val="0000FF" w:themeColor="hyperlink"/>
            <w:u w:val="single"/>
          </w:rPr>
          <w:t>Resources</w:t>
        </w:r>
      </w:hyperlink>
      <w:r w:rsidRPr="00977576">
        <w:rPr>
          <w:rFonts w:ascii="Arial" w:hAnsi="Arial" w:cs="Arial"/>
        </w:rPr>
        <w:t xml:space="preserve"> page of the Milestones section of the ACGME website.</w:t>
      </w:r>
    </w:p>
    <w:p w14:paraId="51DBFB8F" w14:textId="77777777" w:rsidR="00977576" w:rsidRDefault="00977576">
      <w:pPr>
        <w:spacing w:line="256" w:lineRule="auto"/>
        <w:rPr>
          <w:rFonts w:ascii="Arial" w:eastAsia="Arial" w:hAnsi="Arial" w:cs="Arial"/>
        </w:rPr>
      </w:pPr>
    </w:p>
    <w:p w14:paraId="7F4E7B48" w14:textId="77777777" w:rsidR="00D830FE" w:rsidRDefault="00971E1D">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45E9E974" w14:textId="77777777">
        <w:trPr>
          <w:trHeight w:val="760"/>
        </w:trPr>
        <w:tc>
          <w:tcPr>
            <w:tcW w:w="14125" w:type="dxa"/>
            <w:gridSpan w:val="2"/>
            <w:shd w:val="clear" w:color="auto" w:fill="9CC3E5"/>
          </w:tcPr>
          <w:p w14:paraId="00DC6D4D" w14:textId="77777777" w:rsidR="00D830FE" w:rsidRDefault="00971E1D">
            <w:pPr>
              <w:jc w:val="center"/>
              <w:rPr>
                <w:rFonts w:ascii="Arial" w:eastAsia="Arial" w:hAnsi="Arial" w:cs="Arial"/>
                <w:b/>
              </w:rPr>
            </w:pPr>
            <w:r>
              <w:rPr>
                <w:rFonts w:ascii="Arial" w:eastAsia="Arial" w:hAnsi="Arial" w:cs="Arial"/>
                <w:b/>
              </w:rPr>
              <w:lastRenderedPageBreak/>
              <w:t>Patient Care 1: Clinical Consultation</w:t>
            </w:r>
          </w:p>
          <w:p w14:paraId="2359C511" w14:textId="77777777" w:rsidR="00D830FE" w:rsidRDefault="00971E1D">
            <w:pPr>
              <w:ind w:left="201" w:hanging="13"/>
              <w:rPr>
                <w:rFonts w:ascii="Arial" w:eastAsia="Arial" w:hAnsi="Arial" w:cs="Arial"/>
                <w:color w:val="000000"/>
              </w:rPr>
            </w:pPr>
            <w:r>
              <w:rPr>
                <w:rFonts w:ascii="Arial" w:eastAsia="Arial" w:hAnsi="Arial" w:cs="Arial"/>
                <w:b/>
              </w:rPr>
              <w:t xml:space="preserve">Overall Intent: </w:t>
            </w:r>
            <w:r>
              <w:rPr>
                <w:rFonts w:ascii="Arial" w:eastAsia="Arial" w:hAnsi="Arial" w:cs="Arial"/>
              </w:rPr>
              <w:t>To provide effective and thorough clinical consultations</w:t>
            </w:r>
          </w:p>
        </w:tc>
      </w:tr>
      <w:tr w:rsidR="00D830FE" w14:paraId="0F4B6822" w14:textId="77777777">
        <w:tc>
          <w:tcPr>
            <w:tcW w:w="4950" w:type="dxa"/>
            <w:shd w:val="clear" w:color="auto" w:fill="FAC090"/>
          </w:tcPr>
          <w:p w14:paraId="39ADE909"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FD1D0FD"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70C0944E" w14:textId="77777777">
        <w:tc>
          <w:tcPr>
            <w:tcW w:w="4950" w:type="dxa"/>
            <w:tcBorders>
              <w:top w:val="single" w:sz="4" w:space="0" w:color="000000"/>
              <w:bottom w:val="single" w:sz="4" w:space="0" w:color="000000"/>
            </w:tcBorders>
            <w:shd w:val="clear" w:color="auto" w:fill="C9C9C9"/>
          </w:tcPr>
          <w:p w14:paraId="5AE69B3E" w14:textId="76D0BE20"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Describes the use of a consultation and lists available resources useful in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5BDE90E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Uses test catalog to recommend appropriate specimens for anaerobe testing</w:t>
            </w:r>
          </w:p>
          <w:p w14:paraId="0469158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Uses PubMed to access most recent literature for </w:t>
            </w:r>
            <w:r>
              <w:rPr>
                <w:rFonts w:ascii="Arial" w:eastAsia="Arial" w:hAnsi="Arial" w:cs="Arial"/>
                <w:i/>
              </w:rPr>
              <w:t>Coxiella burnetii</w:t>
            </w:r>
            <w:r>
              <w:rPr>
                <w:rFonts w:ascii="Arial" w:eastAsia="Arial" w:hAnsi="Arial" w:cs="Arial"/>
              </w:rPr>
              <w:t xml:space="preserve"> testing </w:t>
            </w:r>
          </w:p>
          <w:p w14:paraId="4E6AC2D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with program director the fellow’s impact on clinical care through consultation</w:t>
            </w:r>
          </w:p>
        </w:tc>
      </w:tr>
      <w:tr w:rsidR="00D830FE" w14:paraId="10AFE4A2" w14:textId="77777777">
        <w:trPr>
          <w:trHeight w:val="1268"/>
        </w:trPr>
        <w:tc>
          <w:tcPr>
            <w:tcW w:w="4950" w:type="dxa"/>
            <w:tcBorders>
              <w:top w:val="single" w:sz="4" w:space="0" w:color="000000"/>
              <w:bottom w:val="single" w:sz="4" w:space="0" w:color="000000"/>
            </w:tcBorders>
            <w:shd w:val="clear" w:color="auto" w:fill="C9C9C9"/>
          </w:tcPr>
          <w:p w14:paraId="27066002" w14:textId="4BFC7644"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For simple consultations, delineates the clinical question, obtains additional clinical information, accesses available resources, recommends next steps, and documents it,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A9E075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Calls clinical care provider to obtain rationale for work</w:t>
            </w:r>
            <w:r w:rsidR="00843894">
              <w:rPr>
                <w:rFonts w:ascii="Arial" w:eastAsia="Arial" w:hAnsi="Arial" w:cs="Arial"/>
              </w:rPr>
              <w:t>-</w:t>
            </w:r>
            <w:r>
              <w:rPr>
                <w:rFonts w:ascii="Arial" w:eastAsia="Arial" w:hAnsi="Arial" w:cs="Arial"/>
              </w:rPr>
              <w:t xml:space="preserve">up of a mixed abdominal fluid culture </w:t>
            </w:r>
          </w:p>
          <w:p w14:paraId="5B8B790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Consults with technologist regarding the reporting of a single set of blood cultures positive for a </w:t>
            </w:r>
            <w:r>
              <w:rPr>
                <w:rFonts w:ascii="Arial" w:eastAsia="Arial" w:hAnsi="Arial" w:cs="Arial"/>
                <w:i/>
              </w:rPr>
              <w:t>Dermabacter</w:t>
            </w:r>
            <w:r>
              <w:rPr>
                <w:rFonts w:ascii="Arial" w:eastAsia="Arial" w:hAnsi="Arial" w:cs="Arial"/>
              </w:rPr>
              <w:t xml:space="preserve"> species</w:t>
            </w:r>
          </w:p>
        </w:tc>
      </w:tr>
      <w:tr w:rsidR="00D830FE" w14:paraId="0EBBFDF4" w14:textId="77777777">
        <w:tc>
          <w:tcPr>
            <w:tcW w:w="4950" w:type="dxa"/>
            <w:tcBorders>
              <w:top w:val="single" w:sz="4" w:space="0" w:color="000000"/>
              <w:bottom w:val="single" w:sz="4" w:space="0" w:color="000000"/>
            </w:tcBorders>
            <w:shd w:val="clear" w:color="auto" w:fill="C9C9C9"/>
          </w:tcPr>
          <w:p w14:paraId="46E2C676" w14:textId="6B907D88"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For complex consultations, delineates the clinical question, obtains additional clinical information, applies relevant resources, and recommends next steps with assistance; manages simple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04E46BC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Calls clinical care provider regarding an apparent false positive malaria antigen test</w:t>
            </w:r>
          </w:p>
          <w:p w14:paraId="4A07224F" w14:textId="1CE0246D" w:rsidR="00D830FE" w:rsidRDefault="00971E1D">
            <w:pPr>
              <w:numPr>
                <w:ilvl w:val="0"/>
                <w:numId w:val="1"/>
              </w:numPr>
              <w:pBdr>
                <w:top w:val="nil"/>
                <w:left w:val="nil"/>
                <w:bottom w:val="nil"/>
                <w:right w:val="nil"/>
                <w:between w:val="nil"/>
              </w:pBdr>
              <w:ind w:left="180" w:hanging="180"/>
            </w:pPr>
            <w:r>
              <w:rPr>
                <w:rFonts w:ascii="Arial" w:eastAsia="Arial" w:hAnsi="Arial" w:cs="Arial"/>
              </w:rPr>
              <w:t>Calls antimicrobial stewardship team for add-on requests of a multidrug resistant gram-negative rod</w:t>
            </w:r>
          </w:p>
        </w:tc>
      </w:tr>
      <w:tr w:rsidR="00D830FE" w14:paraId="7CC9195E" w14:textId="77777777">
        <w:tc>
          <w:tcPr>
            <w:tcW w:w="4950" w:type="dxa"/>
            <w:tcBorders>
              <w:top w:val="single" w:sz="4" w:space="0" w:color="000000"/>
              <w:bottom w:val="single" w:sz="4" w:space="0" w:color="000000"/>
            </w:tcBorders>
            <w:shd w:val="clear" w:color="auto" w:fill="C9C9C9"/>
          </w:tcPr>
          <w:p w14:paraId="5D0A3788" w14:textId="2367E52E" w:rsidR="00D830FE" w:rsidRDefault="00971E1D">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Manages complex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6C01379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Makes decisions on the appropriateness of broad-range polymerase chain reaction (PCR) based on chart review of clinical history, culture/histopathology results, and discussions with healthcare team and adds a note in the electronic health record</w:t>
            </w:r>
            <w:r w:rsidR="00843894">
              <w:rPr>
                <w:rFonts w:ascii="Arial" w:eastAsia="Arial" w:hAnsi="Arial" w:cs="Arial"/>
              </w:rPr>
              <w:t xml:space="preserve"> (EHR)</w:t>
            </w:r>
          </w:p>
          <w:p w14:paraId="05BE9E3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Appends an additional interpretation to explain human immunodeficiency virus (HIV)-viral load trend </w:t>
            </w:r>
          </w:p>
        </w:tc>
      </w:tr>
      <w:tr w:rsidR="00D830FE" w14:paraId="1AC1DAF6" w14:textId="77777777">
        <w:tc>
          <w:tcPr>
            <w:tcW w:w="4950" w:type="dxa"/>
            <w:tcBorders>
              <w:top w:val="single" w:sz="4" w:space="0" w:color="000000"/>
              <w:bottom w:val="single" w:sz="4" w:space="0" w:color="000000"/>
            </w:tcBorders>
            <w:shd w:val="clear" w:color="auto" w:fill="C9C9C9"/>
          </w:tcPr>
          <w:p w14:paraId="49DF267B" w14:textId="36A464DB"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Recognized as an expert in providing comprehensive consultations</w:t>
            </w:r>
          </w:p>
        </w:tc>
        <w:tc>
          <w:tcPr>
            <w:tcW w:w="9175" w:type="dxa"/>
            <w:tcBorders>
              <w:top w:val="single" w:sz="4" w:space="0" w:color="000000"/>
              <w:left w:val="nil"/>
              <w:bottom w:val="single" w:sz="4" w:space="0" w:color="000000"/>
              <w:right w:val="single" w:sz="8" w:space="0" w:color="000000"/>
            </w:tcBorders>
            <w:shd w:val="clear" w:color="auto" w:fill="C9C9C9"/>
          </w:tcPr>
          <w:p w14:paraId="10D415E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Receives directed consults from clinical care providers </w:t>
            </w:r>
          </w:p>
          <w:p w14:paraId="3359E56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Contributes to institutional guidelines for sexually transmitted infection (STI) testing</w:t>
            </w:r>
          </w:p>
        </w:tc>
      </w:tr>
      <w:tr w:rsidR="00D830FE" w14:paraId="0ECBF904" w14:textId="77777777">
        <w:tc>
          <w:tcPr>
            <w:tcW w:w="4950" w:type="dxa"/>
            <w:shd w:val="clear" w:color="auto" w:fill="FFD965"/>
          </w:tcPr>
          <w:p w14:paraId="19F9DA99"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2143E12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44211FC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45CE1A1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tc>
      </w:tr>
      <w:tr w:rsidR="00D830FE" w14:paraId="04F6F1C1" w14:textId="77777777">
        <w:tc>
          <w:tcPr>
            <w:tcW w:w="4950" w:type="dxa"/>
            <w:shd w:val="clear" w:color="auto" w:fill="8DB3E2"/>
          </w:tcPr>
          <w:p w14:paraId="421CD051"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670804D" w14:textId="77777777" w:rsidR="00D830FE" w:rsidRDefault="00D830FE">
            <w:pPr>
              <w:numPr>
                <w:ilvl w:val="0"/>
                <w:numId w:val="1"/>
              </w:numPr>
              <w:pBdr>
                <w:top w:val="nil"/>
                <w:left w:val="nil"/>
                <w:bottom w:val="nil"/>
                <w:right w:val="nil"/>
                <w:between w:val="nil"/>
              </w:pBdr>
              <w:ind w:left="180" w:hanging="180"/>
            </w:pPr>
          </w:p>
        </w:tc>
      </w:tr>
      <w:tr w:rsidR="00D830FE" w14:paraId="492BE449" w14:textId="77777777">
        <w:trPr>
          <w:trHeight w:val="80"/>
        </w:trPr>
        <w:tc>
          <w:tcPr>
            <w:tcW w:w="4950" w:type="dxa"/>
            <w:shd w:val="clear" w:color="auto" w:fill="A8D08D"/>
          </w:tcPr>
          <w:p w14:paraId="10A51C2F"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2936EAD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College of American Pathologists (CAP) Today. The what and why of diagnostic management teams. </w:t>
            </w:r>
            <w:hyperlink r:id="rId13">
              <w:r>
                <w:rPr>
                  <w:rFonts w:ascii="Arial" w:eastAsia="Arial" w:hAnsi="Arial" w:cs="Arial"/>
                  <w:color w:val="0000FF"/>
                  <w:u w:val="single"/>
                </w:rPr>
                <w:t>https://www.captodayonline.com/diagnostic-management-teams/</w:t>
              </w:r>
            </w:hyperlink>
            <w:r>
              <w:rPr>
                <w:rFonts w:ascii="Arial" w:eastAsia="Arial" w:hAnsi="Arial" w:cs="Arial"/>
              </w:rPr>
              <w:t>. 2020.</w:t>
            </w:r>
          </w:p>
          <w:p w14:paraId="3ADC746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Marques MB, Anastasi J, Ashwood E, et al. The clinical pathologist as a consultant. </w:t>
            </w:r>
            <w:r>
              <w:rPr>
                <w:rFonts w:ascii="Arial" w:eastAsia="Arial" w:hAnsi="Arial" w:cs="Arial"/>
                <w:i/>
              </w:rPr>
              <w:t>Am J Clin Pathol</w:t>
            </w:r>
            <w:r>
              <w:rPr>
                <w:rFonts w:ascii="Arial" w:eastAsia="Arial" w:hAnsi="Arial" w:cs="Arial"/>
              </w:rPr>
              <w:t xml:space="preserve">. 2011;135(1):11-12. </w:t>
            </w:r>
            <w:hyperlink r:id="rId14">
              <w:r>
                <w:rPr>
                  <w:rFonts w:ascii="Arial" w:eastAsia="Arial" w:hAnsi="Arial" w:cs="Arial"/>
                  <w:color w:val="0000FF"/>
                  <w:u w:val="single"/>
                </w:rPr>
                <w:t>https://academic.oup.com/ajcp/article/135/1/11/1765622</w:t>
              </w:r>
            </w:hyperlink>
            <w:r>
              <w:rPr>
                <w:rFonts w:ascii="Arial" w:eastAsia="Arial" w:hAnsi="Arial" w:cs="Arial"/>
              </w:rPr>
              <w:t>. 2020.</w:t>
            </w:r>
          </w:p>
          <w:p w14:paraId="3669762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McMullen AR, Anderson NW, Burnham CA, Education Committee of the Academy of Clinical Laboratory Physicians and Scientists. Pathology consultation on Influenza </w:t>
            </w:r>
            <w:r>
              <w:rPr>
                <w:rFonts w:ascii="Arial" w:eastAsia="Arial" w:hAnsi="Arial" w:cs="Arial"/>
              </w:rPr>
              <w:lastRenderedPageBreak/>
              <w:t xml:space="preserve">diagnosis. </w:t>
            </w:r>
            <w:r>
              <w:rPr>
                <w:rFonts w:ascii="Arial" w:eastAsia="Arial" w:hAnsi="Arial" w:cs="Arial"/>
                <w:i/>
              </w:rPr>
              <w:t>Am J Clin Pathol</w:t>
            </w:r>
            <w:r>
              <w:rPr>
                <w:rFonts w:ascii="Arial" w:eastAsia="Arial" w:hAnsi="Arial" w:cs="Arial"/>
              </w:rPr>
              <w:t xml:space="preserve">. 2016;145(4):440-448. </w:t>
            </w:r>
            <w:hyperlink r:id="rId15">
              <w:r>
                <w:rPr>
                  <w:rFonts w:ascii="Arial" w:eastAsia="Arial" w:hAnsi="Arial" w:cs="Arial"/>
                  <w:color w:val="0000FF"/>
                  <w:u w:val="single"/>
                </w:rPr>
                <w:t>https://academic.oup.com/ajcp/article/145/4/440/2195467</w:t>
              </w:r>
            </w:hyperlink>
            <w:r>
              <w:rPr>
                <w:rFonts w:ascii="Arial" w:eastAsia="Arial" w:hAnsi="Arial" w:cs="Arial"/>
              </w:rPr>
              <w:t>. 2020.</w:t>
            </w:r>
          </w:p>
          <w:p w14:paraId="06E6392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Verna R, Velazquez AB, Laposata M. Reducing diagnostic errors worldwide through diagnostic management teams. </w:t>
            </w:r>
            <w:r>
              <w:rPr>
                <w:rFonts w:ascii="Arial" w:eastAsia="Arial" w:hAnsi="Arial" w:cs="Arial"/>
                <w:i/>
              </w:rPr>
              <w:t>Ann Lab Med</w:t>
            </w:r>
            <w:r>
              <w:rPr>
                <w:rFonts w:ascii="Arial" w:eastAsia="Arial" w:hAnsi="Arial" w:cs="Arial"/>
              </w:rPr>
              <w:t xml:space="preserve">. 2019;39(2):121-124. </w:t>
            </w:r>
            <w:hyperlink r:id="rId16">
              <w:r>
                <w:rPr>
                  <w:rFonts w:ascii="Arial" w:eastAsia="Arial" w:hAnsi="Arial" w:cs="Arial"/>
                  <w:color w:val="0000FF"/>
                  <w:u w:val="single"/>
                </w:rPr>
                <w:t>http://www.annlabmed.org/journal/view.html?volume=39&amp;number=2&amp;spage=121</w:t>
              </w:r>
            </w:hyperlink>
            <w:r>
              <w:rPr>
                <w:rFonts w:ascii="Arial" w:eastAsia="Arial" w:hAnsi="Arial" w:cs="Arial"/>
              </w:rPr>
              <w:t>. 2020.</w:t>
            </w:r>
          </w:p>
        </w:tc>
      </w:tr>
    </w:tbl>
    <w:p w14:paraId="33E1B12B" w14:textId="77777777" w:rsidR="00D830FE" w:rsidRDefault="00971E1D">
      <w:r>
        <w:lastRenderedPageBreak/>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2EF3D64B" w14:textId="77777777">
        <w:trPr>
          <w:trHeight w:val="760"/>
        </w:trPr>
        <w:tc>
          <w:tcPr>
            <w:tcW w:w="14125" w:type="dxa"/>
            <w:gridSpan w:val="2"/>
            <w:shd w:val="clear" w:color="auto" w:fill="9CC3E5"/>
          </w:tcPr>
          <w:p w14:paraId="745680A1"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Patient Care 2: Test Performance and Organism Identification </w:t>
            </w:r>
          </w:p>
          <w:p w14:paraId="3591A1AA"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perform, troubleshoot, and teach common and complex microbiology tests</w:t>
            </w:r>
          </w:p>
        </w:tc>
      </w:tr>
      <w:tr w:rsidR="00D830FE" w14:paraId="50AAA5FF" w14:textId="77777777">
        <w:tc>
          <w:tcPr>
            <w:tcW w:w="4950" w:type="dxa"/>
            <w:shd w:val="clear" w:color="auto" w:fill="FAC090"/>
          </w:tcPr>
          <w:p w14:paraId="5B70C56C"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052B9B2"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752750C8" w14:textId="77777777">
        <w:tc>
          <w:tcPr>
            <w:tcW w:w="4950" w:type="dxa"/>
            <w:tcBorders>
              <w:top w:val="single" w:sz="4" w:space="0" w:color="000000"/>
              <w:bottom w:val="single" w:sz="4" w:space="0" w:color="000000"/>
            </w:tcBorders>
            <w:shd w:val="clear" w:color="auto" w:fill="C9C9C9"/>
          </w:tcPr>
          <w:p w14:paraId="3DAF1AA7" w14:textId="17046342"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Observes and assists in the performance of common microbiology tests</w:t>
            </w:r>
          </w:p>
        </w:tc>
        <w:tc>
          <w:tcPr>
            <w:tcW w:w="9175" w:type="dxa"/>
            <w:tcBorders>
              <w:top w:val="single" w:sz="4" w:space="0" w:color="000000"/>
              <w:left w:val="nil"/>
              <w:bottom w:val="single" w:sz="4" w:space="0" w:color="000000"/>
              <w:right w:val="single" w:sz="8" w:space="0" w:color="000000"/>
            </w:tcBorders>
            <w:shd w:val="clear" w:color="auto" w:fill="C9C9C9"/>
          </w:tcPr>
          <w:p w14:paraId="019E4B8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Observes catalase and oxidase testing during bench rotations</w:t>
            </w:r>
          </w:p>
          <w:p w14:paraId="30C4C2E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Subcultures plates </w:t>
            </w:r>
          </w:p>
          <w:p w14:paraId="0776D71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Reads Gram stains from colonies</w:t>
            </w:r>
          </w:p>
        </w:tc>
      </w:tr>
      <w:tr w:rsidR="00D830FE" w14:paraId="48CBAE75" w14:textId="77777777">
        <w:tc>
          <w:tcPr>
            <w:tcW w:w="4950" w:type="dxa"/>
            <w:tcBorders>
              <w:top w:val="single" w:sz="4" w:space="0" w:color="000000"/>
              <w:bottom w:val="single" w:sz="4" w:space="0" w:color="000000"/>
            </w:tcBorders>
            <w:shd w:val="clear" w:color="auto" w:fill="C9C9C9"/>
          </w:tcPr>
          <w:p w14:paraId="0052F7AB" w14:textId="42140748"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Performs common microbiology tests and observes and assists in the performance of uncommon (i.e., esoteric) microbiology tests</w:t>
            </w:r>
          </w:p>
        </w:tc>
        <w:tc>
          <w:tcPr>
            <w:tcW w:w="9175" w:type="dxa"/>
            <w:tcBorders>
              <w:top w:val="single" w:sz="4" w:space="0" w:color="000000"/>
              <w:left w:val="nil"/>
              <w:bottom w:val="single" w:sz="4" w:space="0" w:color="000000"/>
              <w:right w:val="single" w:sz="8" w:space="0" w:color="000000"/>
            </w:tcBorders>
            <w:shd w:val="clear" w:color="auto" w:fill="C9C9C9"/>
          </w:tcPr>
          <w:p w14:paraId="09F3FF5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Performs catalase and oxidase testing during bench rotations</w:t>
            </w:r>
          </w:p>
          <w:p w14:paraId="70966FA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Performs antimicrobial susceptibility testing</w:t>
            </w:r>
          </w:p>
          <w:p w14:paraId="5645A4A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Spots matrix-assisted laser desorption/ionization-time of flight mass spectrometer (MALDI-TOF MS) targets </w:t>
            </w:r>
          </w:p>
        </w:tc>
      </w:tr>
      <w:tr w:rsidR="00D830FE" w14:paraId="0042B6ED" w14:textId="77777777">
        <w:tc>
          <w:tcPr>
            <w:tcW w:w="4950" w:type="dxa"/>
            <w:tcBorders>
              <w:top w:val="single" w:sz="4" w:space="0" w:color="000000"/>
              <w:bottom w:val="single" w:sz="4" w:space="0" w:color="000000"/>
            </w:tcBorders>
            <w:shd w:val="clear" w:color="auto" w:fill="C9C9C9"/>
          </w:tcPr>
          <w:p w14:paraId="48F09306" w14:textId="0E2BC980"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rPr>
              <w:t>Supervises and troubleshoots microbiology tests in all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504522D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trailing effect on antimicrobial susceptibility panel</w:t>
            </w:r>
          </w:p>
          <w:p w14:paraId="0755C3B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Supervises other learners in microbiology in unknown work</w:t>
            </w:r>
            <w:r w:rsidR="00843894">
              <w:rPr>
                <w:rFonts w:ascii="Arial" w:eastAsia="Arial" w:hAnsi="Arial" w:cs="Arial"/>
              </w:rPr>
              <w:t>-</w:t>
            </w:r>
            <w:r>
              <w:rPr>
                <w:rFonts w:ascii="Arial" w:eastAsia="Arial" w:hAnsi="Arial" w:cs="Arial"/>
              </w:rPr>
              <w:t>ups or delta checks</w:t>
            </w:r>
          </w:p>
        </w:tc>
      </w:tr>
      <w:tr w:rsidR="00D830FE" w14:paraId="43F7A0A0" w14:textId="77777777">
        <w:tc>
          <w:tcPr>
            <w:tcW w:w="4950" w:type="dxa"/>
            <w:tcBorders>
              <w:top w:val="single" w:sz="4" w:space="0" w:color="000000"/>
              <w:bottom w:val="single" w:sz="4" w:space="0" w:color="000000"/>
            </w:tcBorders>
            <w:shd w:val="clear" w:color="auto" w:fill="C9C9C9"/>
          </w:tcPr>
          <w:p w14:paraId="1A705B58" w14:textId="45D5C768" w:rsidR="00D830FE" w:rsidRDefault="00971E1D">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Teaches the features of microbiology testing, including the use, strengths, and limitations of the various methods of testing</w:t>
            </w:r>
          </w:p>
        </w:tc>
        <w:tc>
          <w:tcPr>
            <w:tcW w:w="9175" w:type="dxa"/>
            <w:tcBorders>
              <w:top w:val="single" w:sz="4" w:space="0" w:color="000000"/>
              <w:left w:val="nil"/>
              <w:bottom w:val="single" w:sz="4" w:space="0" w:color="000000"/>
              <w:right w:val="single" w:sz="8" w:space="0" w:color="000000"/>
            </w:tcBorders>
            <w:shd w:val="clear" w:color="auto" w:fill="C9C9C9"/>
          </w:tcPr>
          <w:p w14:paraId="636D101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Demonstrates/discusses interesting or problem cases with infectious disease fellows or other learners at laboratory rounds </w:t>
            </w:r>
          </w:p>
          <w:p w14:paraId="6A102C3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a false positive malaria antigen test with clinicians</w:t>
            </w:r>
          </w:p>
          <w:p w14:paraId="097E0E4F" w14:textId="47FDA281"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limits of quantitation and limits of detection of molecular tests with infectious disease fellows or other learners</w:t>
            </w:r>
          </w:p>
        </w:tc>
      </w:tr>
      <w:tr w:rsidR="00D830FE" w14:paraId="3AD53ACD" w14:textId="77777777">
        <w:tc>
          <w:tcPr>
            <w:tcW w:w="4950" w:type="dxa"/>
            <w:tcBorders>
              <w:top w:val="single" w:sz="4" w:space="0" w:color="000000"/>
              <w:bottom w:val="single" w:sz="4" w:space="0" w:color="000000"/>
            </w:tcBorders>
            <w:shd w:val="clear" w:color="auto" w:fill="C9C9C9"/>
          </w:tcPr>
          <w:p w14:paraId="0DD9EF3F" w14:textId="3EAF436B"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Independently chooses the optimal test based on an analysis of test characteristics and patient population variables for any clinical scenario</w:t>
            </w:r>
          </w:p>
        </w:tc>
        <w:tc>
          <w:tcPr>
            <w:tcW w:w="9175" w:type="dxa"/>
            <w:tcBorders>
              <w:top w:val="single" w:sz="4" w:space="0" w:color="000000"/>
              <w:left w:val="nil"/>
              <w:bottom w:val="single" w:sz="4" w:space="0" w:color="000000"/>
              <w:right w:val="single" w:sz="8" w:space="0" w:color="000000"/>
            </w:tcBorders>
            <w:shd w:val="clear" w:color="auto" w:fill="C9C9C9"/>
          </w:tcPr>
          <w:p w14:paraId="7CBC048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Selects best point of care methodology for influenza testing</w:t>
            </w:r>
          </w:p>
          <w:p w14:paraId="540765B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Develops algorithm for respiratory virus testing</w:t>
            </w:r>
          </w:p>
        </w:tc>
      </w:tr>
      <w:tr w:rsidR="00D830FE" w14:paraId="3806AC7F" w14:textId="77777777">
        <w:tc>
          <w:tcPr>
            <w:tcW w:w="4950" w:type="dxa"/>
            <w:shd w:val="clear" w:color="auto" w:fill="FFD965"/>
          </w:tcPr>
          <w:p w14:paraId="213D9BD9"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5390915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Competency checklist</w:t>
            </w:r>
          </w:p>
          <w:p w14:paraId="6C24E20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Completion of unknowns</w:t>
            </w:r>
          </w:p>
          <w:p w14:paraId="5E008A4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55C4936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71572A8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tc>
      </w:tr>
      <w:tr w:rsidR="00D830FE" w14:paraId="00DE7AD1" w14:textId="77777777">
        <w:tc>
          <w:tcPr>
            <w:tcW w:w="4950" w:type="dxa"/>
            <w:shd w:val="clear" w:color="auto" w:fill="8DB3E2"/>
          </w:tcPr>
          <w:p w14:paraId="731453EF"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DE4E2D2" w14:textId="77777777" w:rsidR="00D830FE" w:rsidRDefault="00D830FE">
            <w:pPr>
              <w:numPr>
                <w:ilvl w:val="0"/>
                <w:numId w:val="1"/>
              </w:numPr>
              <w:pBdr>
                <w:top w:val="nil"/>
                <w:left w:val="nil"/>
                <w:bottom w:val="nil"/>
                <w:right w:val="nil"/>
                <w:between w:val="nil"/>
              </w:pBdr>
              <w:ind w:left="180" w:hanging="180"/>
            </w:pPr>
          </w:p>
        </w:tc>
      </w:tr>
      <w:tr w:rsidR="00D830FE" w14:paraId="3EE5FD6B" w14:textId="77777777">
        <w:trPr>
          <w:trHeight w:val="80"/>
        </w:trPr>
        <w:tc>
          <w:tcPr>
            <w:tcW w:w="4950" w:type="dxa"/>
            <w:shd w:val="clear" w:color="auto" w:fill="A8D08D"/>
          </w:tcPr>
          <w:p w14:paraId="721A6662"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79D6C23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Centers for Disease Control and Prevention. Guidelines &amp; Guidance Library. </w:t>
            </w:r>
            <w:hyperlink r:id="rId17">
              <w:r>
                <w:rPr>
                  <w:rFonts w:ascii="Arial" w:eastAsia="Arial" w:hAnsi="Arial" w:cs="Arial"/>
                  <w:color w:val="0000FF"/>
                  <w:u w:val="single"/>
                </w:rPr>
                <w:t>https://www.cdc.gov/infectioncontrol/guidelines/index.html</w:t>
              </w:r>
            </w:hyperlink>
            <w:r>
              <w:rPr>
                <w:rFonts w:ascii="Arial" w:eastAsia="Arial" w:hAnsi="Arial" w:cs="Arial"/>
              </w:rPr>
              <w:t>. 2020.</w:t>
            </w:r>
          </w:p>
        </w:tc>
      </w:tr>
    </w:tbl>
    <w:p w14:paraId="1837BD54" w14:textId="77777777" w:rsidR="00D830FE" w:rsidRDefault="00D830FE">
      <w:pPr>
        <w:spacing w:after="0" w:line="240" w:lineRule="auto"/>
        <w:ind w:hanging="180"/>
        <w:rPr>
          <w:rFonts w:ascii="Arial" w:eastAsia="Arial" w:hAnsi="Arial" w:cs="Arial"/>
        </w:rPr>
      </w:pPr>
    </w:p>
    <w:p w14:paraId="2D66EF9F" w14:textId="77777777" w:rsidR="00D830FE" w:rsidRDefault="00971E1D">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41F65170" w14:textId="77777777">
        <w:trPr>
          <w:trHeight w:val="760"/>
        </w:trPr>
        <w:tc>
          <w:tcPr>
            <w:tcW w:w="14125" w:type="dxa"/>
            <w:gridSpan w:val="2"/>
            <w:shd w:val="clear" w:color="auto" w:fill="9CC3E5"/>
          </w:tcPr>
          <w:p w14:paraId="610371C3"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Patient Care 3: Test Interpretation and Reporting </w:t>
            </w:r>
          </w:p>
          <w:p w14:paraId="5C303F39" w14:textId="77777777" w:rsidR="00D830FE" w:rsidRDefault="00971E1D">
            <w:pPr>
              <w:ind w:left="201" w:hanging="13"/>
              <w:rPr>
                <w:rFonts w:ascii="Arial" w:eastAsia="Arial" w:hAnsi="Arial" w:cs="Arial"/>
                <w:b/>
                <w:color w:val="000000"/>
              </w:rPr>
            </w:pPr>
            <w:r>
              <w:rPr>
                <w:rFonts w:ascii="Arial" w:eastAsia="Arial" w:hAnsi="Arial" w:cs="Arial"/>
                <w:b/>
              </w:rPr>
              <w:t xml:space="preserve">Overall Intent: </w:t>
            </w:r>
            <w:r>
              <w:rPr>
                <w:rFonts w:ascii="Arial" w:eastAsia="Arial" w:hAnsi="Arial" w:cs="Arial"/>
              </w:rPr>
              <w:t>To interpret common and complex microbiology tests and effectively report the results</w:t>
            </w:r>
          </w:p>
        </w:tc>
      </w:tr>
      <w:tr w:rsidR="00D830FE" w14:paraId="439F5C1A" w14:textId="77777777">
        <w:tc>
          <w:tcPr>
            <w:tcW w:w="4950" w:type="dxa"/>
            <w:shd w:val="clear" w:color="auto" w:fill="FAC090"/>
          </w:tcPr>
          <w:p w14:paraId="219F0676"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CC7AF5C"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19DE60CA" w14:textId="77777777">
        <w:tc>
          <w:tcPr>
            <w:tcW w:w="4950" w:type="dxa"/>
            <w:tcBorders>
              <w:top w:val="single" w:sz="4" w:space="0" w:color="000000"/>
              <w:bottom w:val="single" w:sz="4" w:space="0" w:color="000000"/>
            </w:tcBorders>
            <w:shd w:val="clear" w:color="auto" w:fill="C9C9C9"/>
          </w:tcPr>
          <w:p w14:paraId="539D18B4" w14:textId="0A8CB936"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rPr>
              <w:t>Identifies common pre-analytic, analytic, and post-analytic issues that can affect results and interpretation of testing</w:t>
            </w:r>
          </w:p>
        </w:tc>
        <w:tc>
          <w:tcPr>
            <w:tcW w:w="9175" w:type="dxa"/>
            <w:tcBorders>
              <w:top w:val="single" w:sz="4" w:space="0" w:color="000000"/>
              <w:left w:val="nil"/>
              <w:bottom w:val="single" w:sz="4" w:space="0" w:color="000000"/>
              <w:right w:val="single" w:sz="8" w:space="0" w:color="000000"/>
            </w:tcBorders>
            <w:shd w:val="clear" w:color="auto" w:fill="C9C9C9"/>
          </w:tcPr>
          <w:p w14:paraId="4CC9814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reasons for specimen rejection criteria</w:t>
            </w:r>
          </w:p>
          <w:p w14:paraId="6970D94E" w14:textId="6850015B" w:rsidR="00D830FE" w:rsidRDefault="00971E1D">
            <w:pPr>
              <w:numPr>
                <w:ilvl w:val="0"/>
                <w:numId w:val="1"/>
              </w:numPr>
              <w:pBdr>
                <w:top w:val="nil"/>
                <w:left w:val="nil"/>
                <w:bottom w:val="nil"/>
                <w:right w:val="nil"/>
                <w:between w:val="nil"/>
              </w:pBdr>
              <w:ind w:left="180" w:hanging="180"/>
            </w:pPr>
            <w:r>
              <w:rPr>
                <w:rFonts w:ascii="Arial" w:eastAsia="Arial" w:hAnsi="Arial" w:cs="Arial"/>
              </w:rPr>
              <w:t>Understands why urine over 30 mL is rejected for gonorrhea/</w:t>
            </w:r>
            <w:r w:rsidR="00843894">
              <w:rPr>
                <w:rFonts w:ascii="Arial" w:eastAsia="Arial" w:hAnsi="Arial" w:cs="Arial"/>
              </w:rPr>
              <w:t>c</w:t>
            </w:r>
            <w:r>
              <w:rPr>
                <w:rFonts w:ascii="Arial" w:eastAsia="Arial" w:hAnsi="Arial" w:cs="Arial"/>
              </w:rPr>
              <w:t>hlamydia testing</w:t>
            </w:r>
          </w:p>
          <w:p w14:paraId="294D69B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Gets involved in reporting a positive blood culture result on a discharged patient</w:t>
            </w:r>
          </w:p>
        </w:tc>
      </w:tr>
      <w:tr w:rsidR="00D830FE" w14:paraId="69CB0E8C" w14:textId="77777777">
        <w:tc>
          <w:tcPr>
            <w:tcW w:w="4950" w:type="dxa"/>
            <w:tcBorders>
              <w:top w:val="single" w:sz="4" w:space="0" w:color="000000"/>
              <w:bottom w:val="single" w:sz="4" w:space="0" w:color="000000"/>
            </w:tcBorders>
            <w:shd w:val="clear" w:color="auto" w:fill="C9C9C9"/>
          </w:tcPr>
          <w:p w14:paraId="0333D2CB" w14:textId="21B1543A"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Interprets and reports common microbiology tests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762A6C1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Does the second reading for manual test results </w:t>
            </w:r>
          </w:p>
          <w:p w14:paraId="5480BC7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Interprets Gram stain from blood culture</w:t>
            </w:r>
          </w:p>
        </w:tc>
      </w:tr>
      <w:tr w:rsidR="00D830FE" w14:paraId="00AA4256" w14:textId="77777777">
        <w:tc>
          <w:tcPr>
            <w:tcW w:w="4950" w:type="dxa"/>
            <w:tcBorders>
              <w:top w:val="single" w:sz="4" w:space="0" w:color="000000"/>
              <w:bottom w:val="single" w:sz="4" w:space="0" w:color="000000"/>
            </w:tcBorders>
            <w:shd w:val="clear" w:color="auto" w:fill="C9C9C9"/>
          </w:tcPr>
          <w:p w14:paraId="2DFA1196" w14:textId="5CAFF5F0"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rPr>
              <w:t>Independently interprets and reports common microbiology tests, and interprets and reports complex microbiology tests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6D81839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Reads primary Gram stains of sputum specimens for acceptability and interpretation of inflammatory cells and organism morphology </w:t>
            </w:r>
          </w:p>
          <w:p w14:paraId="1CA1A7A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Does preliminary read and reporting of blood parasite smears </w:t>
            </w:r>
          </w:p>
        </w:tc>
      </w:tr>
      <w:tr w:rsidR="00D830FE" w14:paraId="71DE7A4A" w14:textId="77777777">
        <w:tc>
          <w:tcPr>
            <w:tcW w:w="4950" w:type="dxa"/>
            <w:tcBorders>
              <w:top w:val="single" w:sz="4" w:space="0" w:color="000000"/>
              <w:bottom w:val="single" w:sz="4" w:space="0" w:color="000000"/>
            </w:tcBorders>
            <w:shd w:val="clear" w:color="auto" w:fill="C9C9C9"/>
          </w:tcPr>
          <w:p w14:paraId="1EBF9058" w14:textId="26FC92FC" w:rsidR="00D830FE" w:rsidRDefault="00971E1D">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Independently interprets and reports microbiology tests in all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3611552A" w14:textId="6050FFBC"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Interprets antibiotic test results and identifies multidrug resistant </w:t>
            </w:r>
            <w:r>
              <w:rPr>
                <w:rFonts w:ascii="Arial" w:eastAsia="Arial" w:hAnsi="Arial" w:cs="Arial"/>
                <w:i/>
              </w:rPr>
              <w:t>Pseudomonas aeruginosa</w:t>
            </w:r>
            <w:r>
              <w:rPr>
                <w:rFonts w:ascii="Arial" w:eastAsia="Arial" w:hAnsi="Arial" w:cs="Arial"/>
              </w:rPr>
              <w:t xml:space="preserve"> and communicates to the infectious disease or infection prevention team</w:t>
            </w:r>
          </w:p>
          <w:p w14:paraId="51FCFF6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Interprets complex fourth-generation HIV testing results </w:t>
            </w:r>
          </w:p>
        </w:tc>
      </w:tr>
      <w:tr w:rsidR="00D830FE" w14:paraId="2E4B701A" w14:textId="77777777">
        <w:tc>
          <w:tcPr>
            <w:tcW w:w="4950" w:type="dxa"/>
            <w:tcBorders>
              <w:top w:val="single" w:sz="4" w:space="0" w:color="000000"/>
              <w:bottom w:val="single" w:sz="4" w:space="0" w:color="000000"/>
            </w:tcBorders>
            <w:shd w:val="clear" w:color="auto" w:fill="C9C9C9"/>
          </w:tcPr>
          <w:p w14:paraId="7F065659" w14:textId="523C02A2"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Develops procedures for test performance, interpretation, and reporting</w:t>
            </w:r>
          </w:p>
        </w:tc>
        <w:tc>
          <w:tcPr>
            <w:tcW w:w="9175" w:type="dxa"/>
            <w:tcBorders>
              <w:top w:val="single" w:sz="4" w:space="0" w:color="000000"/>
              <w:left w:val="nil"/>
              <w:bottom w:val="single" w:sz="4" w:space="0" w:color="000000"/>
              <w:right w:val="single" w:sz="8" w:space="0" w:color="000000"/>
            </w:tcBorders>
            <w:shd w:val="clear" w:color="auto" w:fill="C9C9C9"/>
          </w:tcPr>
          <w:p w14:paraId="312BA31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Writes procedure for yeast susceptibility testing</w:t>
            </w:r>
          </w:p>
          <w:p w14:paraId="721BC46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Develops procedures for interpretation and reporting of Lyme disease</w:t>
            </w:r>
          </w:p>
        </w:tc>
      </w:tr>
      <w:tr w:rsidR="00D830FE" w14:paraId="5E9E81B1" w14:textId="77777777">
        <w:tc>
          <w:tcPr>
            <w:tcW w:w="4950" w:type="dxa"/>
            <w:shd w:val="clear" w:color="auto" w:fill="FFD965"/>
          </w:tcPr>
          <w:p w14:paraId="1F185B81"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047B375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Assessment of procedure knowledge </w:t>
            </w:r>
          </w:p>
          <w:p w14:paraId="06069F0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4710BA7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67CF6EE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1BDD984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Review by faculty of specific procedure developed </w:t>
            </w:r>
          </w:p>
          <w:p w14:paraId="1F280D9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Unknown session</w:t>
            </w:r>
          </w:p>
        </w:tc>
      </w:tr>
      <w:tr w:rsidR="00D830FE" w14:paraId="24AF7129" w14:textId="77777777">
        <w:tc>
          <w:tcPr>
            <w:tcW w:w="4950" w:type="dxa"/>
            <w:shd w:val="clear" w:color="auto" w:fill="8DB3E2"/>
          </w:tcPr>
          <w:p w14:paraId="01E25EB6"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45825CF" w14:textId="77777777" w:rsidR="00D830FE" w:rsidRDefault="00D830FE">
            <w:pPr>
              <w:numPr>
                <w:ilvl w:val="0"/>
                <w:numId w:val="1"/>
              </w:numPr>
              <w:pBdr>
                <w:top w:val="nil"/>
                <w:left w:val="nil"/>
                <w:bottom w:val="nil"/>
                <w:right w:val="nil"/>
                <w:between w:val="nil"/>
              </w:pBdr>
              <w:ind w:left="180" w:hanging="180"/>
            </w:pPr>
          </w:p>
        </w:tc>
      </w:tr>
      <w:tr w:rsidR="00D830FE" w14:paraId="553C6244" w14:textId="77777777">
        <w:trPr>
          <w:trHeight w:val="80"/>
        </w:trPr>
        <w:tc>
          <w:tcPr>
            <w:tcW w:w="4950" w:type="dxa"/>
            <w:shd w:val="clear" w:color="auto" w:fill="A8D08D"/>
          </w:tcPr>
          <w:p w14:paraId="7994FF24"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640D12B2" w14:textId="3FAF533F"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Centers for Disease Control and Prevention. Guidelines </w:t>
            </w:r>
            <w:r w:rsidR="00843894">
              <w:rPr>
                <w:rFonts w:ascii="Arial" w:eastAsia="Arial" w:hAnsi="Arial" w:cs="Arial"/>
              </w:rPr>
              <w:t xml:space="preserve">and </w:t>
            </w:r>
            <w:r>
              <w:rPr>
                <w:rFonts w:ascii="Arial" w:eastAsia="Arial" w:hAnsi="Arial" w:cs="Arial"/>
              </w:rPr>
              <w:t xml:space="preserve">Guidance Library. </w:t>
            </w:r>
            <w:hyperlink r:id="rId18">
              <w:r>
                <w:rPr>
                  <w:rFonts w:ascii="Arial" w:eastAsia="Arial" w:hAnsi="Arial" w:cs="Arial"/>
                  <w:color w:val="0000FF"/>
                  <w:u w:val="single"/>
                </w:rPr>
                <w:t>https://www.cdc.gov/infectioncontrol/guidelines/index.html</w:t>
              </w:r>
            </w:hyperlink>
            <w:r>
              <w:rPr>
                <w:rFonts w:ascii="Arial" w:eastAsia="Arial" w:hAnsi="Arial" w:cs="Arial"/>
              </w:rPr>
              <w:t>. 2020.</w:t>
            </w:r>
          </w:p>
          <w:p w14:paraId="6493120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Clinical and Laboratory Standards Institute (CLSI). Documents (M35, M48, MM17). </w:t>
            </w:r>
            <w:hyperlink r:id="rId19">
              <w:r>
                <w:rPr>
                  <w:rFonts w:ascii="Arial" w:eastAsia="Arial" w:hAnsi="Arial" w:cs="Arial"/>
                  <w:color w:val="0000FF"/>
                  <w:u w:val="single"/>
                </w:rPr>
                <w:t>https://clsi.org/standards/products/microbiology/documents/</w:t>
              </w:r>
            </w:hyperlink>
            <w:r>
              <w:rPr>
                <w:rFonts w:ascii="Arial" w:eastAsia="Arial" w:hAnsi="Arial" w:cs="Arial"/>
              </w:rPr>
              <w:t>. 2020.</w:t>
            </w:r>
          </w:p>
          <w:p w14:paraId="792673F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Infectious Diseases Society of America (IDSA). IDSA Practice Guidelines. </w:t>
            </w:r>
            <w:hyperlink r:id="rId20" w:anchor="/name_na_str/ASC/0/+/">
              <w:r>
                <w:rPr>
                  <w:rFonts w:ascii="Arial" w:eastAsia="Arial" w:hAnsi="Arial" w:cs="Arial"/>
                  <w:color w:val="0000FF"/>
                  <w:u w:val="single"/>
                </w:rPr>
                <w:t>https://www.idsociety.org/practiceguidelines#/name_na_str/ASC/0/+/</w:t>
              </w:r>
            </w:hyperlink>
            <w:r>
              <w:rPr>
                <w:rFonts w:ascii="Arial" w:eastAsia="Arial" w:hAnsi="Arial" w:cs="Arial"/>
              </w:rPr>
              <w:t>. 2020.</w:t>
            </w:r>
          </w:p>
          <w:p w14:paraId="533B04F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Jorgensen JH, Pfaller MA. </w:t>
            </w:r>
            <w:r>
              <w:rPr>
                <w:rFonts w:ascii="Arial" w:eastAsia="Arial" w:hAnsi="Arial" w:cs="Arial"/>
                <w:i/>
              </w:rPr>
              <w:t>Manual of Clinical Microbiology</w:t>
            </w:r>
            <w:r>
              <w:rPr>
                <w:rFonts w:ascii="Arial" w:eastAsia="Arial" w:hAnsi="Arial" w:cs="Arial"/>
              </w:rPr>
              <w:t>. 11th ed. Washington, DC: American Society for Microbiology (ASM); 2015.</w:t>
            </w:r>
          </w:p>
          <w:p w14:paraId="1A3A9A4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Leber AL. </w:t>
            </w:r>
            <w:r>
              <w:rPr>
                <w:rFonts w:ascii="Arial" w:eastAsia="Arial" w:hAnsi="Arial" w:cs="Arial"/>
                <w:i/>
              </w:rPr>
              <w:t>Clinical Microbiology Procedures Handbook</w:t>
            </w:r>
            <w:r>
              <w:rPr>
                <w:rFonts w:ascii="Arial" w:eastAsia="Arial" w:hAnsi="Arial" w:cs="Arial"/>
              </w:rPr>
              <w:t>. 4th ed. Washington, DC: ASM; 2015.</w:t>
            </w:r>
          </w:p>
        </w:tc>
      </w:tr>
    </w:tbl>
    <w:p w14:paraId="08929C74" w14:textId="77777777" w:rsidR="00D830FE" w:rsidRDefault="00971E1D">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4FF6347E" w14:textId="77777777">
        <w:trPr>
          <w:trHeight w:val="760"/>
        </w:trPr>
        <w:tc>
          <w:tcPr>
            <w:tcW w:w="14125" w:type="dxa"/>
            <w:gridSpan w:val="2"/>
            <w:shd w:val="clear" w:color="auto" w:fill="9CC3E5"/>
          </w:tcPr>
          <w:p w14:paraId="7B88C822" w14:textId="4419637D" w:rsidR="00D830FE" w:rsidRDefault="00971E1D">
            <w:pPr>
              <w:ind w:left="14" w:hanging="14"/>
              <w:jc w:val="center"/>
              <w:rPr>
                <w:rFonts w:ascii="Arial" w:eastAsia="Arial" w:hAnsi="Arial" w:cs="Arial"/>
                <w:b/>
              </w:rPr>
            </w:pPr>
            <w:r>
              <w:rPr>
                <w:rFonts w:ascii="Arial" w:eastAsia="Arial" w:hAnsi="Arial" w:cs="Arial"/>
                <w:b/>
              </w:rPr>
              <w:lastRenderedPageBreak/>
              <w:t>Medical Knowledge 1: Fundamental and Diagnostic Knowledge</w:t>
            </w:r>
          </w:p>
          <w:p w14:paraId="4972B0D2" w14:textId="77777777" w:rsidR="00D830FE" w:rsidRDefault="00971E1D">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be proficient in microorganism identification, susceptibility testing, and resistance mechanisms</w:t>
            </w:r>
          </w:p>
        </w:tc>
      </w:tr>
      <w:tr w:rsidR="00D830FE" w14:paraId="7E984956" w14:textId="77777777">
        <w:tc>
          <w:tcPr>
            <w:tcW w:w="4950" w:type="dxa"/>
            <w:shd w:val="clear" w:color="auto" w:fill="FAC090"/>
          </w:tcPr>
          <w:p w14:paraId="33489533"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2908DB0"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1A17A2A2" w14:textId="77777777">
        <w:tc>
          <w:tcPr>
            <w:tcW w:w="4950" w:type="dxa"/>
            <w:tcBorders>
              <w:top w:val="single" w:sz="4" w:space="0" w:color="000000"/>
              <w:bottom w:val="single" w:sz="4" w:space="0" w:color="000000"/>
            </w:tcBorders>
            <w:shd w:val="clear" w:color="auto" w:fill="C9C9C9"/>
          </w:tcPr>
          <w:p w14:paraId="246AEF5B"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knowledge of microorganisms of all groups that are commonly encountered and their role in disease</w:t>
            </w:r>
          </w:p>
          <w:p w14:paraId="38DC3310" w14:textId="77777777" w:rsidR="00A13D82" w:rsidRPr="00A13D82" w:rsidRDefault="00A13D82" w:rsidP="00A13D82">
            <w:pPr>
              <w:rPr>
                <w:rFonts w:ascii="Arial" w:eastAsia="Arial" w:hAnsi="Arial" w:cs="Arial"/>
                <w:i/>
                <w:color w:val="000000"/>
              </w:rPr>
            </w:pPr>
          </w:p>
          <w:p w14:paraId="729FB4D1"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 xml:space="preserve">Demonstrates knowledge of common antibacterial agents </w:t>
            </w:r>
          </w:p>
          <w:p w14:paraId="653104AD" w14:textId="77777777" w:rsidR="00A13D82" w:rsidRPr="00A13D82" w:rsidRDefault="00A13D82" w:rsidP="00A13D82">
            <w:pPr>
              <w:rPr>
                <w:rFonts w:ascii="Arial" w:eastAsia="Arial" w:hAnsi="Arial" w:cs="Arial"/>
                <w:i/>
                <w:color w:val="000000"/>
              </w:rPr>
            </w:pPr>
          </w:p>
          <w:p w14:paraId="1EA8023A" w14:textId="248D5417" w:rsidR="00D830FE" w:rsidRDefault="00A13D82" w:rsidP="00A13D82">
            <w:pPr>
              <w:rPr>
                <w:rFonts w:ascii="Arial" w:eastAsia="Arial" w:hAnsi="Arial" w:cs="Arial"/>
                <w:i/>
                <w:color w:val="000000"/>
              </w:rPr>
            </w:pPr>
            <w:r w:rsidRPr="00A13D82">
              <w:rPr>
                <w:rFonts w:ascii="Arial" w:eastAsia="Arial" w:hAnsi="Arial" w:cs="Arial"/>
                <w:i/>
                <w:color w:val="000000"/>
              </w:rPr>
              <w:t>Demonstrates knowledge of common resistance mechanisms in bacteria</w:t>
            </w:r>
          </w:p>
        </w:tc>
        <w:tc>
          <w:tcPr>
            <w:tcW w:w="9175" w:type="dxa"/>
            <w:tcBorders>
              <w:top w:val="single" w:sz="4" w:space="0" w:color="000000"/>
              <w:left w:val="nil"/>
              <w:bottom w:val="single" w:sz="4" w:space="0" w:color="000000"/>
              <w:right w:val="single" w:sz="8" w:space="0" w:color="000000"/>
            </w:tcBorders>
            <w:shd w:val="clear" w:color="auto" w:fill="C9C9C9"/>
          </w:tcPr>
          <w:p w14:paraId="2E6A1E8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commonly encountered microorganisms from the major taxonomic groups and the diseases they cause</w:t>
            </w:r>
          </w:p>
          <w:p w14:paraId="3822B288" w14:textId="77777777" w:rsidR="00D830FE" w:rsidRDefault="00D830FE">
            <w:pPr>
              <w:pBdr>
                <w:top w:val="nil"/>
                <w:left w:val="nil"/>
                <w:bottom w:val="nil"/>
                <w:right w:val="nil"/>
                <w:between w:val="nil"/>
              </w:pBdr>
              <w:rPr>
                <w:rFonts w:ascii="Arial" w:eastAsia="Arial" w:hAnsi="Arial" w:cs="Arial"/>
              </w:rPr>
            </w:pPr>
          </w:p>
          <w:p w14:paraId="2627E4CC" w14:textId="77777777" w:rsidR="00D830FE" w:rsidRDefault="00D830FE">
            <w:pPr>
              <w:pBdr>
                <w:top w:val="nil"/>
                <w:left w:val="nil"/>
                <w:bottom w:val="nil"/>
                <w:right w:val="nil"/>
                <w:between w:val="nil"/>
              </w:pBdr>
              <w:rPr>
                <w:rFonts w:ascii="Arial" w:eastAsia="Arial" w:hAnsi="Arial" w:cs="Arial"/>
              </w:rPr>
            </w:pPr>
          </w:p>
          <w:p w14:paraId="6381345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Lists common antibacterial agents and discusses their mechanisms of action</w:t>
            </w:r>
          </w:p>
          <w:p w14:paraId="6EC192FE" w14:textId="77777777" w:rsidR="00D830FE" w:rsidRDefault="00D830FE">
            <w:pPr>
              <w:pBdr>
                <w:top w:val="nil"/>
                <w:left w:val="nil"/>
                <w:bottom w:val="nil"/>
                <w:right w:val="nil"/>
                <w:between w:val="nil"/>
              </w:pBdr>
              <w:rPr>
                <w:rFonts w:ascii="Arial" w:eastAsia="Arial" w:hAnsi="Arial" w:cs="Arial"/>
              </w:rPr>
            </w:pPr>
          </w:p>
          <w:p w14:paraId="13310C9E" w14:textId="77777777" w:rsidR="00D830FE" w:rsidRDefault="00D830FE">
            <w:pPr>
              <w:pBdr>
                <w:top w:val="nil"/>
                <w:left w:val="nil"/>
                <w:bottom w:val="nil"/>
                <w:right w:val="nil"/>
                <w:between w:val="nil"/>
              </w:pBdr>
              <w:rPr>
                <w:rFonts w:ascii="Arial" w:eastAsia="Arial" w:hAnsi="Arial" w:cs="Arial"/>
              </w:rPr>
            </w:pPr>
          </w:p>
          <w:p w14:paraId="5BBDC411" w14:textId="1D0A96D1"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the mechanisms of resistance to antibacterial agents</w:t>
            </w:r>
          </w:p>
        </w:tc>
      </w:tr>
      <w:tr w:rsidR="00D830FE" w14:paraId="48AD9DDB" w14:textId="77777777">
        <w:tc>
          <w:tcPr>
            <w:tcW w:w="4950" w:type="dxa"/>
            <w:tcBorders>
              <w:top w:val="single" w:sz="4" w:space="0" w:color="000000"/>
              <w:bottom w:val="single" w:sz="4" w:space="0" w:color="000000"/>
            </w:tcBorders>
            <w:shd w:val="clear" w:color="auto" w:fill="C9C9C9"/>
          </w:tcPr>
          <w:p w14:paraId="7BBAEAFE"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Demonstrates knowledge of the methods required for detection/identification of commonly encountered microorganisms</w:t>
            </w:r>
          </w:p>
          <w:p w14:paraId="1E381EDE" w14:textId="77777777" w:rsidR="00A13D82" w:rsidRPr="00A13D82" w:rsidRDefault="00A13D82" w:rsidP="00A13D82">
            <w:pPr>
              <w:rPr>
                <w:rFonts w:ascii="Arial" w:eastAsia="Arial" w:hAnsi="Arial" w:cs="Arial"/>
                <w:i/>
              </w:rPr>
            </w:pPr>
          </w:p>
          <w:p w14:paraId="6A04F234" w14:textId="77777777" w:rsidR="00A13D82" w:rsidRPr="00A13D82" w:rsidRDefault="00A13D82" w:rsidP="00A13D82">
            <w:pPr>
              <w:rPr>
                <w:rFonts w:ascii="Arial" w:eastAsia="Arial" w:hAnsi="Arial" w:cs="Arial"/>
                <w:i/>
              </w:rPr>
            </w:pPr>
            <w:r w:rsidRPr="00A13D82">
              <w:rPr>
                <w:rFonts w:ascii="Arial" w:eastAsia="Arial" w:hAnsi="Arial" w:cs="Arial"/>
                <w:i/>
              </w:rPr>
              <w:t>Demonstrates knowledge of guidelines regarding selection of antibacterial agents for testing</w:t>
            </w:r>
          </w:p>
          <w:p w14:paraId="773B6EB2" w14:textId="77777777" w:rsidR="00A13D82" w:rsidRPr="00A13D82" w:rsidRDefault="00A13D82" w:rsidP="00A13D82">
            <w:pPr>
              <w:rPr>
                <w:rFonts w:ascii="Arial" w:eastAsia="Arial" w:hAnsi="Arial" w:cs="Arial"/>
                <w:i/>
              </w:rPr>
            </w:pPr>
          </w:p>
          <w:p w14:paraId="12F888F4" w14:textId="3E128891" w:rsidR="00D830FE" w:rsidRDefault="00A13D82" w:rsidP="00A13D82">
            <w:pPr>
              <w:rPr>
                <w:rFonts w:ascii="Arial" w:eastAsia="Arial" w:hAnsi="Arial" w:cs="Arial"/>
                <w:i/>
              </w:rPr>
            </w:pPr>
            <w:r w:rsidRPr="00A13D82">
              <w:rPr>
                <w:rFonts w:ascii="Arial" w:eastAsia="Arial" w:hAnsi="Arial" w:cs="Arial"/>
                <w:i/>
              </w:rPr>
              <w:t>Demonstrates knowledge in how to detect phenotypic and genotypic antimicrobial resistance mechanisms for bacteria</w:t>
            </w:r>
          </w:p>
        </w:tc>
        <w:tc>
          <w:tcPr>
            <w:tcW w:w="9175" w:type="dxa"/>
            <w:tcBorders>
              <w:top w:val="single" w:sz="4" w:space="0" w:color="000000"/>
              <w:left w:val="nil"/>
              <w:bottom w:val="single" w:sz="4" w:space="0" w:color="000000"/>
              <w:right w:val="single" w:sz="8" w:space="0" w:color="000000"/>
            </w:tcBorders>
            <w:shd w:val="clear" w:color="auto" w:fill="C9C9C9"/>
          </w:tcPr>
          <w:p w14:paraId="63AAA46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Shows/teaches other learners the major methods used for the detection of commonly encountered microorganisms</w:t>
            </w:r>
          </w:p>
          <w:p w14:paraId="2471B9E5" w14:textId="77777777" w:rsidR="00D830FE" w:rsidRDefault="00D830FE">
            <w:pPr>
              <w:pBdr>
                <w:top w:val="nil"/>
                <w:left w:val="nil"/>
                <w:bottom w:val="nil"/>
                <w:right w:val="nil"/>
                <w:between w:val="nil"/>
              </w:pBdr>
              <w:rPr>
                <w:rFonts w:ascii="Arial" w:eastAsia="Arial" w:hAnsi="Arial" w:cs="Arial"/>
              </w:rPr>
            </w:pPr>
          </w:p>
          <w:p w14:paraId="39F53BB1" w14:textId="77777777" w:rsidR="00D830FE" w:rsidRDefault="00D830FE">
            <w:pPr>
              <w:pBdr>
                <w:top w:val="nil"/>
                <w:left w:val="nil"/>
                <w:bottom w:val="nil"/>
                <w:right w:val="nil"/>
                <w:between w:val="nil"/>
              </w:pBdr>
              <w:rPr>
                <w:rFonts w:ascii="Arial" w:eastAsia="Arial" w:hAnsi="Arial" w:cs="Arial"/>
              </w:rPr>
            </w:pPr>
          </w:p>
          <w:p w14:paraId="0FFFC34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the use of the</w:t>
            </w:r>
            <w:r w:rsidR="00843894">
              <w:t xml:space="preserve"> </w:t>
            </w:r>
            <w:r w:rsidR="00843894" w:rsidRPr="00843894">
              <w:rPr>
                <w:rFonts w:ascii="Arial" w:eastAsia="Arial" w:hAnsi="Arial" w:cs="Arial"/>
              </w:rPr>
              <w:t>Clinical &amp; Laboratory Standards Institute</w:t>
            </w:r>
            <w:r>
              <w:rPr>
                <w:rFonts w:ascii="Arial" w:eastAsia="Arial" w:hAnsi="Arial" w:cs="Arial"/>
              </w:rPr>
              <w:t xml:space="preserve"> </w:t>
            </w:r>
            <w:r w:rsidR="00843894">
              <w:rPr>
                <w:rFonts w:ascii="Arial" w:eastAsia="Arial" w:hAnsi="Arial" w:cs="Arial"/>
              </w:rPr>
              <w:t>(</w:t>
            </w:r>
            <w:r>
              <w:rPr>
                <w:rFonts w:ascii="Arial" w:eastAsia="Arial" w:hAnsi="Arial" w:cs="Arial"/>
              </w:rPr>
              <w:t>CLSI</w:t>
            </w:r>
            <w:r w:rsidR="00843894">
              <w:rPr>
                <w:rFonts w:ascii="Arial" w:eastAsia="Arial" w:hAnsi="Arial" w:cs="Arial"/>
              </w:rPr>
              <w:t>)</w:t>
            </w:r>
            <w:r>
              <w:rPr>
                <w:rFonts w:ascii="Arial" w:eastAsia="Arial" w:hAnsi="Arial" w:cs="Arial"/>
              </w:rPr>
              <w:t xml:space="preserve"> M100 document</w:t>
            </w:r>
          </w:p>
          <w:p w14:paraId="61F43E2F" w14:textId="77777777" w:rsidR="00D830FE" w:rsidRDefault="00D830FE">
            <w:pPr>
              <w:pBdr>
                <w:top w:val="nil"/>
                <w:left w:val="nil"/>
                <w:bottom w:val="nil"/>
                <w:right w:val="nil"/>
                <w:between w:val="nil"/>
              </w:pBdr>
              <w:rPr>
                <w:rFonts w:ascii="Arial" w:eastAsia="Arial" w:hAnsi="Arial" w:cs="Arial"/>
              </w:rPr>
            </w:pPr>
          </w:p>
          <w:p w14:paraId="72026969" w14:textId="77777777" w:rsidR="00D830FE" w:rsidRDefault="00D830FE">
            <w:pPr>
              <w:pBdr>
                <w:top w:val="nil"/>
                <w:left w:val="nil"/>
                <w:bottom w:val="nil"/>
                <w:right w:val="nil"/>
                <w:between w:val="nil"/>
              </w:pBdr>
              <w:rPr>
                <w:rFonts w:ascii="Arial" w:eastAsia="Arial" w:hAnsi="Arial" w:cs="Arial"/>
              </w:rPr>
            </w:pPr>
          </w:p>
          <w:p w14:paraId="6192E744" w14:textId="77777777" w:rsidR="00D830FE" w:rsidRDefault="00D830FE">
            <w:pPr>
              <w:pBdr>
                <w:top w:val="nil"/>
                <w:left w:val="nil"/>
                <w:bottom w:val="nil"/>
                <w:right w:val="nil"/>
                <w:between w:val="nil"/>
              </w:pBdr>
              <w:rPr>
                <w:rFonts w:ascii="Arial" w:eastAsia="Arial" w:hAnsi="Arial" w:cs="Arial"/>
              </w:rPr>
            </w:pPr>
          </w:p>
          <w:p w14:paraId="5BBEFAF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Provides a tutorial on rounds on the detection of resistance mechanisms in bacteria</w:t>
            </w:r>
          </w:p>
        </w:tc>
      </w:tr>
      <w:tr w:rsidR="00D830FE" w14:paraId="7EE00CE0" w14:textId="77777777">
        <w:tc>
          <w:tcPr>
            <w:tcW w:w="4950" w:type="dxa"/>
            <w:tcBorders>
              <w:top w:val="single" w:sz="4" w:space="0" w:color="000000"/>
              <w:bottom w:val="single" w:sz="4" w:space="0" w:color="000000"/>
            </w:tcBorders>
            <w:shd w:val="clear" w:color="auto" w:fill="C9C9C9"/>
          </w:tcPr>
          <w:p w14:paraId="2D634B9E"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 xml:space="preserve">Demonstrates knowledge of the methods required for detection/identification of novel pathogens and less commonly encountered microorganisms </w:t>
            </w:r>
          </w:p>
          <w:p w14:paraId="5558C76F" w14:textId="77777777" w:rsidR="00A13D82" w:rsidRPr="00A13D82" w:rsidRDefault="00A13D82" w:rsidP="00A13D82">
            <w:pPr>
              <w:rPr>
                <w:rFonts w:ascii="Arial" w:eastAsia="Arial" w:hAnsi="Arial" w:cs="Arial"/>
                <w:i/>
                <w:color w:val="000000"/>
              </w:rPr>
            </w:pPr>
          </w:p>
          <w:p w14:paraId="49E7E1C3"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Demonstrates knowledge of antimicrobial agents for all groups of organisms</w:t>
            </w:r>
          </w:p>
          <w:p w14:paraId="0DBE2768" w14:textId="77777777" w:rsidR="00A13D82" w:rsidRPr="00A13D82" w:rsidRDefault="00A13D82" w:rsidP="00A13D82">
            <w:pPr>
              <w:rPr>
                <w:rFonts w:ascii="Arial" w:eastAsia="Arial" w:hAnsi="Arial" w:cs="Arial"/>
                <w:i/>
                <w:color w:val="000000"/>
              </w:rPr>
            </w:pPr>
          </w:p>
          <w:p w14:paraId="3C06FDF1" w14:textId="52FA75FB" w:rsidR="00D830FE" w:rsidRDefault="00A13D82" w:rsidP="00A13D82">
            <w:pPr>
              <w:rPr>
                <w:rFonts w:ascii="Arial" w:eastAsia="Arial" w:hAnsi="Arial" w:cs="Arial"/>
                <w:i/>
                <w:color w:val="000000"/>
              </w:rPr>
            </w:pPr>
            <w:r w:rsidRPr="00A13D82">
              <w:rPr>
                <w:rFonts w:ascii="Arial" w:eastAsia="Arial" w:hAnsi="Arial" w:cs="Arial"/>
                <w:i/>
                <w:color w:val="000000"/>
              </w:rPr>
              <w:t>Demonstrates knowledge of resistance mechanisms for all pathogens</w:t>
            </w:r>
          </w:p>
        </w:tc>
        <w:tc>
          <w:tcPr>
            <w:tcW w:w="9175" w:type="dxa"/>
            <w:tcBorders>
              <w:top w:val="single" w:sz="4" w:space="0" w:color="000000"/>
              <w:left w:val="nil"/>
              <w:bottom w:val="single" w:sz="4" w:space="0" w:color="000000"/>
              <w:right w:val="single" w:sz="8" w:space="0" w:color="000000"/>
            </w:tcBorders>
            <w:shd w:val="clear" w:color="auto" w:fill="C9C9C9"/>
          </w:tcPr>
          <w:p w14:paraId="7348D94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Gives a tutorial to other learners on advanced detection methods</w:t>
            </w:r>
          </w:p>
          <w:p w14:paraId="4CC41A49" w14:textId="77777777" w:rsidR="00D830FE" w:rsidRDefault="00D830FE">
            <w:pPr>
              <w:pBdr>
                <w:top w:val="nil"/>
                <w:left w:val="nil"/>
                <w:bottom w:val="nil"/>
                <w:right w:val="nil"/>
                <w:between w:val="nil"/>
              </w:pBdr>
              <w:rPr>
                <w:rFonts w:ascii="Arial" w:eastAsia="Arial" w:hAnsi="Arial" w:cs="Arial"/>
              </w:rPr>
            </w:pPr>
          </w:p>
          <w:p w14:paraId="1A3143DB" w14:textId="77777777" w:rsidR="00D830FE" w:rsidRDefault="00D830FE">
            <w:pPr>
              <w:pBdr>
                <w:top w:val="nil"/>
                <w:left w:val="nil"/>
                <w:bottom w:val="nil"/>
                <w:right w:val="nil"/>
                <w:between w:val="nil"/>
              </w:pBdr>
              <w:rPr>
                <w:rFonts w:ascii="Arial" w:eastAsia="Arial" w:hAnsi="Arial" w:cs="Arial"/>
              </w:rPr>
            </w:pPr>
          </w:p>
          <w:p w14:paraId="6F04DA29" w14:textId="77777777" w:rsidR="00D830FE" w:rsidRDefault="00D830FE">
            <w:pPr>
              <w:pBdr>
                <w:top w:val="nil"/>
                <w:left w:val="nil"/>
                <w:bottom w:val="nil"/>
                <w:right w:val="nil"/>
                <w:between w:val="nil"/>
              </w:pBdr>
              <w:rPr>
                <w:rFonts w:ascii="Arial" w:eastAsia="Arial" w:hAnsi="Arial" w:cs="Arial"/>
              </w:rPr>
            </w:pPr>
          </w:p>
          <w:p w14:paraId="28323A2D" w14:textId="77777777" w:rsidR="00D830FE" w:rsidRDefault="00D830FE">
            <w:pPr>
              <w:pBdr>
                <w:top w:val="nil"/>
                <w:left w:val="nil"/>
                <w:bottom w:val="nil"/>
                <w:right w:val="nil"/>
                <w:between w:val="nil"/>
              </w:pBdr>
              <w:rPr>
                <w:rFonts w:ascii="Arial" w:eastAsia="Arial" w:hAnsi="Arial" w:cs="Arial"/>
              </w:rPr>
            </w:pPr>
          </w:p>
          <w:p w14:paraId="29EE9DC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Lists common antiviral, antifungal, and antiparasitic agents and their mechanisms of action</w:t>
            </w:r>
          </w:p>
          <w:p w14:paraId="42269A94" w14:textId="77777777" w:rsidR="00D830FE" w:rsidRDefault="00D830FE">
            <w:pPr>
              <w:pBdr>
                <w:top w:val="nil"/>
                <w:left w:val="nil"/>
                <w:bottom w:val="nil"/>
                <w:right w:val="nil"/>
                <w:between w:val="nil"/>
              </w:pBdr>
              <w:rPr>
                <w:rFonts w:ascii="Arial" w:eastAsia="Arial" w:hAnsi="Arial" w:cs="Arial"/>
              </w:rPr>
            </w:pPr>
          </w:p>
          <w:p w14:paraId="5E04F2B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the mechanisms of resistance to antiviral, antifungal, and antiparasitic agents</w:t>
            </w:r>
          </w:p>
        </w:tc>
      </w:tr>
      <w:tr w:rsidR="00D830FE" w14:paraId="7EDD0CD0" w14:textId="77777777">
        <w:tc>
          <w:tcPr>
            <w:tcW w:w="4950" w:type="dxa"/>
            <w:tcBorders>
              <w:top w:val="single" w:sz="4" w:space="0" w:color="000000"/>
              <w:bottom w:val="single" w:sz="4" w:space="0" w:color="000000"/>
            </w:tcBorders>
            <w:shd w:val="clear" w:color="auto" w:fill="C9C9C9"/>
          </w:tcPr>
          <w:p w14:paraId="6F3ED3F5"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Teaches the features of microorganism detection/identification for all groups of organisms</w:t>
            </w:r>
          </w:p>
          <w:p w14:paraId="34602545" w14:textId="77777777" w:rsidR="00A13D82" w:rsidRPr="00A13D82" w:rsidRDefault="00A13D82" w:rsidP="00A13D82">
            <w:pPr>
              <w:rPr>
                <w:rFonts w:ascii="Arial" w:eastAsia="Arial" w:hAnsi="Arial" w:cs="Arial"/>
                <w:i/>
              </w:rPr>
            </w:pPr>
          </w:p>
          <w:p w14:paraId="67829CF6" w14:textId="77777777" w:rsidR="00A13D82" w:rsidRPr="00A13D82" w:rsidRDefault="00A13D82" w:rsidP="00A13D82">
            <w:pPr>
              <w:rPr>
                <w:rFonts w:ascii="Arial" w:eastAsia="Arial" w:hAnsi="Arial" w:cs="Arial"/>
                <w:i/>
              </w:rPr>
            </w:pPr>
            <w:r w:rsidRPr="00A13D82">
              <w:rPr>
                <w:rFonts w:ascii="Arial" w:eastAsia="Arial" w:hAnsi="Arial" w:cs="Arial"/>
                <w:i/>
              </w:rPr>
              <w:t>Demonstrates knowledge of guidelines regarding selection of all agents for testing</w:t>
            </w:r>
          </w:p>
          <w:p w14:paraId="76511F8A" w14:textId="77777777" w:rsidR="00A13D82" w:rsidRPr="00A13D82" w:rsidRDefault="00A13D82" w:rsidP="00A13D82">
            <w:pPr>
              <w:rPr>
                <w:rFonts w:ascii="Arial" w:eastAsia="Arial" w:hAnsi="Arial" w:cs="Arial"/>
                <w:i/>
              </w:rPr>
            </w:pPr>
          </w:p>
          <w:p w14:paraId="4CC20444" w14:textId="2133F42F" w:rsidR="00D830FE" w:rsidRDefault="00A13D82" w:rsidP="00A13D82">
            <w:pPr>
              <w:rPr>
                <w:rFonts w:ascii="Arial" w:eastAsia="Arial" w:hAnsi="Arial" w:cs="Arial"/>
                <w:i/>
              </w:rPr>
            </w:pPr>
            <w:r w:rsidRPr="00A13D82">
              <w:rPr>
                <w:rFonts w:ascii="Arial" w:eastAsia="Arial" w:hAnsi="Arial" w:cs="Arial"/>
                <w:i/>
              </w:rPr>
              <w:t>Demonstrates knowledge in how to detect phenotypic and genotypic antimicrobial resistance mechanisms for all pathogens</w:t>
            </w:r>
          </w:p>
        </w:tc>
        <w:tc>
          <w:tcPr>
            <w:tcW w:w="9175" w:type="dxa"/>
            <w:tcBorders>
              <w:top w:val="single" w:sz="4" w:space="0" w:color="000000"/>
              <w:left w:val="nil"/>
              <w:bottom w:val="single" w:sz="4" w:space="0" w:color="000000"/>
              <w:right w:val="single" w:sz="8" w:space="0" w:color="000000"/>
            </w:tcBorders>
            <w:shd w:val="clear" w:color="auto" w:fill="C9C9C9"/>
          </w:tcPr>
          <w:p w14:paraId="4A2A7ED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Reviews optimal detection methods with rotating residents or other learners for all types of pathogens</w:t>
            </w:r>
          </w:p>
          <w:p w14:paraId="5B50EBA6" w14:textId="77777777" w:rsidR="00D830FE" w:rsidRDefault="00D830FE">
            <w:pPr>
              <w:pBdr>
                <w:top w:val="nil"/>
                <w:left w:val="nil"/>
                <w:bottom w:val="nil"/>
                <w:right w:val="nil"/>
                <w:between w:val="nil"/>
              </w:pBdr>
              <w:rPr>
                <w:rFonts w:ascii="Arial" w:eastAsia="Arial" w:hAnsi="Arial" w:cs="Arial"/>
              </w:rPr>
            </w:pPr>
          </w:p>
          <w:p w14:paraId="4A6D2E93" w14:textId="77777777" w:rsidR="00D830FE" w:rsidRDefault="00D830FE">
            <w:pPr>
              <w:pBdr>
                <w:top w:val="nil"/>
                <w:left w:val="nil"/>
                <w:bottom w:val="nil"/>
                <w:right w:val="nil"/>
                <w:between w:val="nil"/>
              </w:pBdr>
              <w:rPr>
                <w:rFonts w:ascii="Arial" w:eastAsia="Arial" w:hAnsi="Arial" w:cs="Arial"/>
              </w:rPr>
            </w:pPr>
          </w:p>
          <w:p w14:paraId="59A08D2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guidelines for the selection of antiviral, antifungal, and antiparasitic agents</w:t>
            </w:r>
          </w:p>
          <w:p w14:paraId="7F52E8A7" w14:textId="77777777" w:rsidR="00D830FE" w:rsidRDefault="00D830FE">
            <w:pPr>
              <w:pBdr>
                <w:top w:val="nil"/>
                <w:left w:val="nil"/>
                <w:bottom w:val="nil"/>
                <w:right w:val="nil"/>
                <w:between w:val="nil"/>
              </w:pBdr>
              <w:rPr>
                <w:rFonts w:ascii="Arial" w:eastAsia="Arial" w:hAnsi="Arial" w:cs="Arial"/>
              </w:rPr>
            </w:pPr>
          </w:p>
          <w:p w14:paraId="2AB43B51" w14:textId="77777777" w:rsidR="00D830FE" w:rsidRDefault="00D830FE">
            <w:pPr>
              <w:pBdr>
                <w:top w:val="nil"/>
                <w:left w:val="nil"/>
                <w:bottom w:val="nil"/>
                <w:right w:val="nil"/>
                <w:between w:val="nil"/>
              </w:pBdr>
              <w:rPr>
                <w:rFonts w:ascii="Arial" w:eastAsia="Arial" w:hAnsi="Arial" w:cs="Arial"/>
              </w:rPr>
            </w:pPr>
          </w:p>
          <w:p w14:paraId="5F54549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Provides a tutorial on rounds on detection of antiviral resistance mechanisms</w:t>
            </w:r>
          </w:p>
          <w:p w14:paraId="413DE73E" w14:textId="77777777" w:rsidR="00D830FE" w:rsidRPr="00843894" w:rsidRDefault="00971E1D" w:rsidP="00843894">
            <w:pPr>
              <w:numPr>
                <w:ilvl w:val="0"/>
                <w:numId w:val="1"/>
              </w:numPr>
              <w:pBdr>
                <w:top w:val="nil"/>
                <w:left w:val="nil"/>
                <w:bottom w:val="nil"/>
                <w:right w:val="nil"/>
                <w:between w:val="nil"/>
              </w:pBdr>
              <w:ind w:left="180" w:hanging="180"/>
            </w:pPr>
            <w:r>
              <w:rPr>
                <w:rFonts w:ascii="Arial" w:eastAsia="Arial" w:hAnsi="Arial" w:cs="Arial"/>
              </w:rPr>
              <w:t>Describes the factors that need to be considered to set a clinical antimicrobial breakpoint</w:t>
            </w:r>
          </w:p>
        </w:tc>
      </w:tr>
      <w:tr w:rsidR="00D830FE" w14:paraId="5A22A823" w14:textId="77777777">
        <w:tc>
          <w:tcPr>
            <w:tcW w:w="4950" w:type="dxa"/>
            <w:tcBorders>
              <w:top w:val="single" w:sz="4" w:space="0" w:color="000000"/>
              <w:bottom w:val="single" w:sz="4" w:space="0" w:color="000000"/>
            </w:tcBorders>
            <w:shd w:val="clear" w:color="auto" w:fill="C9C9C9"/>
          </w:tcPr>
          <w:p w14:paraId="02D275FC" w14:textId="77777777" w:rsidR="00A13D82" w:rsidRPr="00A13D82" w:rsidRDefault="00971E1D" w:rsidP="00A13D8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A13D82" w:rsidRPr="00A13D82">
              <w:rPr>
                <w:rFonts w:ascii="Arial" w:eastAsia="Arial" w:hAnsi="Arial" w:cs="Arial"/>
                <w:i/>
              </w:rPr>
              <w:t>Consistently uses the literature or other means to investigate difficult to identify or novel pathogens</w:t>
            </w:r>
          </w:p>
          <w:p w14:paraId="60044C46" w14:textId="77777777" w:rsidR="00A13D82" w:rsidRPr="00A13D82" w:rsidRDefault="00A13D82" w:rsidP="00A13D82">
            <w:pPr>
              <w:rPr>
                <w:rFonts w:ascii="Arial" w:eastAsia="Arial" w:hAnsi="Arial" w:cs="Arial"/>
                <w:i/>
              </w:rPr>
            </w:pPr>
          </w:p>
          <w:p w14:paraId="1FEEF179" w14:textId="77777777" w:rsidR="00A13D82" w:rsidRPr="00A13D82" w:rsidRDefault="00A13D82" w:rsidP="00A13D82">
            <w:pPr>
              <w:rPr>
                <w:rFonts w:ascii="Arial" w:eastAsia="Arial" w:hAnsi="Arial" w:cs="Arial"/>
                <w:i/>
              </w:rPr>
            </w:pPr>
            <w:r w:rsidRPr="00A13D82">
              <w:rPr>
                <w:rFonts w:ascii="Arial" w:eastAsia="Arial" w:hAnsi="Arial" w:cs="Arial"/>
                <w:i/>
              </w:rPr>
              <w:t>Demonstrates knowledge of pharmacokinetics and pharmacodynamics and clinical use of antimicrobials</w:t>
            </w:r>
          </w:p>
          <w:p w14:paraId="2CB272D8" w14:textId="77777777" w:rsidR="00A13D82" w:rsidRPr="00A13D82" w:rsidRDefault="00A13D82" w:rsidP="00A13D82">
            <w:pPr>
              <w:rPr>
                <w:rFonts w:ascii="Arial" w:eastAsia="Arial" w:hAnsi="Arial" w:cs="Arial"/>
                <w:i/>
              </w:rPr>
            </w:pPr>
          </w:p>
          <w:p w14:paraId="19A46380" w14:textId="54EC91AC" w:rsidR="00D830FE" w:rsidRDefault="00A13D82" w:rsidP="00A13D82">
            <w:pPr>
              <w:rPr>
                <w:rFonts w:ascii="Arial" w:eastAsia="Arial" w:hAnsi="Arial" w:cs="Arial"/>
                <w:i/>
              </w:rPr>
            </w:pPr>
            <w:r w:rsidRPr="00A13D82">
              <w:rPr>
                <w:rFonts w:ascii="Arial" w:eastAsia="Arial" w:hAnsi="Arial" w:cs="Arial"/>
                <w:i/>
              </w:rPr>
              <w:t>Contributes to the literature and/or guideline development regarding resistance detection</w:t>
            </w:r>
          </w:p>
        </w:tc>
        <w:tc>
          <w:tcPr>
            <w:tcW w:w="9175" w:type="dxa"/>
            <w:tcBorders>
              <w:top w:val="single" w:sz="4" w:space="0" w:color="000000"/>
              <w:left w:val="nil"/>
              <w:bottom w:val="single" w:sz="4" w:space="0" w:color="000000"/>
              <w:right w:val="single" w:sz="8" w:space="0" w:color="000000"/>
            </w:tcBorders>
            <w:shd w:val="clear" w:color="auto" w:fill="C9C9C9"/>
          </w:tcPr>
          <w:p w14:paraId="5289DC5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Performs a literature review when investigating the etiology of challenging infections</w:t>
            </w:r>
          </w:p>
          <w:p w14:paraId="0DD71AAD" w14:textId="77777777" w:rsidR="00D830FE" w:rsidRDefault="00D830FE">
            <w:pPr>
              <w:pBdr>
                <w:top w:val="nil"/>
                <w:left w:val="nil"/>
                <w:bottom w:val="nil"/>
                <w:right w:val="nil"/>
                <w:between w:val="nil"/>
              </w:pBdr>
              <w:rPr>
                <w:rFonts w:ascii="Arial" w:eastAsia="Arial" w:hAnsi="Arial" w:cs="Arial"/>
              </w:rPr>
            </w:pPr>
          </w:p>
          <w:p w14:paraId="1027183F" w14:textId="77777777" w:rsidR="00D830FE" w:rsidRDefault="00D830FE">
            <w:pPr>
              <w:pBdr>
                <w:top w:val="nil"/>
                <w:left w:val="nil"/>
                <w:bottom w:val="nil"/>
                <w:right w:val="nil"/>
                <w:between w:val="nil"/>
              </w:pBdr>
              <w:rPr>
                <w:rFonts w:ascii="Arial" w:eastAsia="Arial" w:hAnsi="Arial" w:cs="Arial"/>
              </w:rPr>
            </w:pPr>
          </w:p>
          <w:p w14:paraId="46D9E19B" w14:textId="77777777" w:rsidR="00D830FE" w:rsidRDefault="00D830FE">
            <w:pPr>
              <w:pBdr>
                <w:top w:val="nil"/>
                <w:left w:val="nil"/>
                <w:bottom w:val="nil"/>
                <w:right w:val="nil"/>
                <w:between w:val="nil"/>
              </w:pBdr>
              <w:rPr>
                <w:rFonts w:ascii="Arial" w:eastAsia="Arial" w:hAnsi="Arial" w:cs="Arial"/>
              </w:rPr>
            </w:pPr>
          </w:p>
          <w:p w14:paraId="2FB0E46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what data are required to revise a clinical antimicrobial breakpoint</w:t>
            </w:r>
          </w:p>
          <w:p w14:paraId="30372F3E" w14:textId="77777777" w:rsidR="00D830FE" w:rsidRDefault="00D830FE">
            <w:pPr>
              <w:pBdr>
                <w:top w:val="nil"/>
                <w:left w:val="nil"/>
                <w:bottom w:val="nil"/>
                <w:right w:val="nil"/>
                <w:between w:val="nil"/>
              </w:pBdr>
              <w:rPr>
                <w:rFonts w:ascii="Arial" w:eastAsia="Arial" w:hAnsi="Arial" w:cs="Arial"/>
              </w:rPr>
            </w:pPr>
          </w:p>
          <w:p w14:paraId="501C1F9C" w14:textId="77777777" w:rsidR="00D830FE" w:rsidRDefault="00D830FE">
            <w:pPr>
              <w:pBdr>
                <w:top w:val="nil"/>
                <w:left w:val="nil"/>
                <w:bottom w:val="nil"/>
                <w:right w:val="nil"/>
                <w:between w:val="nil"/>
              </w:pBdr>
              <w:rPr>
                <w:rFonts w:ascii="Arial" w:eastAsia="Arial" w:hAnsi="Arial" w:cs="Arial"/>
              </w:rPr>
            </w:pPr>
          </w:p>
          <w:p w14:paraId="61F58574" w14:textId="77777777" w:rsidR="00D830FE" w:rsidRDefault="00D830FE">
            <w:pPr>
              <w:pBdr>
                <w:top w:val="nil"/>
                <w:left w:val="nil"/>
                <w:bottom w:val="nil"/>
                <w:right w:val="nil"/>
                <w:between w:val="nil"/>
              </w:pBdr>
              <w:rPr>
                <w:rFonts w:ascii="Arial" w:eastAsia="Arial" w:hAnsi="Arial" w:cs="Arial"/>
              </w:rPr>
            </w:pPr>
          </w:p>
          <w:p w14:paraId="230D8E8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Volunteers for and actively contributes to a CLSI committee</w:t>
            </w:r>
          </w:p>
        </w:tc>
      </w:tr>
      <w:tr w:rsidR="00D830FE" w14:paraId="5706E767" w14:textId="77777777">
        <w:tc>
          <w:tcPr>
            <w:tcW w:w="4950" w:type="dxa"/>
            <w:shd w:val="clear" w:color="auto" w:fill="FFD965"/>
          </w:tcPr>
          <w:p w14:paraId="7E993CA6"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57B8A8C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Antimicrobial stewardship committee participation</w:t>
            </w:r>
          </w:p>
          <w:p w14:paraId="622F0F7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42702A4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Journal Club</w:t>
            </w:r>
          </w:p>
          <w:p w14:paraId="6412E9E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44A3B29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tc>
      </w:tr>
      <w:tr w:rsidR="00D830FE" w14:paraId="2AD9BD37" w14:textId="77777777">
        <w:tc>
          <w:tcPr>
            <w:tcW w:w="4950" w:type="dxa"/>
            <w:shd w:val="clear" w:color="auto" w:fill="8DB3E2"/>
          </w:tcPr>
          <w:p w14:paraId="3EE83C20"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E576C11" w14:textId="77777777" w:rsidR="00D830FE" w:rsidRDefault="00D830FE">
            <w:pPr>
              <w:numPr>
                <w:ilvl w:val="0"/>
                <w:numId w:val="1"/>
              </w:numPr>
              <w:pBdr>
                <w:top w:val="nil"/>
                <w:left w:val="nil"/>
                <w:bottom w:val="nil"/>
                <w:right w:val="nil"/>
                <w:between w:val="nil"/>
              </w:pBdr>
              <w:ind w:left="180" w:hanging="180"/>
            </w:pPr>
          </w:p>
        </w:tc>
      </w:tr>
      <w:tr w:rsidR="00D830FE" w14:paraId="1101CFF7" w14:textId="77777777">
        <w:trPr>
          <w:trHeight w:val="80"/>
        </w:trPr>
        <w:tc>
          <w:tcPr>
            <w:tcW w:w="4950" w:type="dxa"/>
            <w:shd w:val="clear" w:color="auto" w:fill="A8D08D"/>
          </w:tcPr>
          <w:p w14:paraId="7E3CB653"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7A2B9C1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CLSI. Login Page. </w:t>
            </w:r>
            <w:hyperlink r:id="rId21">
              <w:r>
                <w:rPr>
                  <w:rFonts w:ascii="Arial" w:eastAsia="Arial" w:hAnsi="Arial" w:cs="Arial"/>
                  <w:color w:val="0000FF"/>
                  <w:u w:val="single"/>
                </w:rPr>
                <w:t>http://em100.edaptivedocs.net/Login.aspx?_ga=2.166274238.1667693071.1575752274-529674231.1575645304</w:t>
              </w:r>
            </w:hyperlink>
            <w:r>
              <w:rPr>
                <w:rFonts w:ascii="Arial" w:eastAsia="Arial" w:hAnsi="Arial" w:cs="Arial"/>
              </w:rPr>
              <w:t>. 2020.</w:t>
            </w:r>
          </w:p>
          <w:p w14:paraId="760F133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Johnson EM. Antifungal susceptibility testing and resistance. In: Kibbler CC, Barton R, Gow NAR, Howell S, MacCallum DM, Manuel RJ. </w:t>
            </w:r>
            <w:r>
              <w:rPr>
                <w:rFonts w:ascii="Arial" w:eastAsia="Arial" w:hAnsi="Arial" w:cs="Arial"/>
                <w:i/>
              </w:rPr>
              <w:t>Oxford Textbook of Medical Mycology</w:t>
            </w:r>
            <w:r>
              <w:rPr>
                <w:rFonts w:ascii="Arial" w:eastAsia="Arial" w:hAnsi="Arial" w:cs="Arial"/>
              </w:rPr>
              <w:t>. Oxford, UK; 2018.</w:t>
            </w:r>
          </w:p>
          <w:p w14:paraId="3B60F32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Jorgensen JH, Ferraro MJ. Antimicrobial susceptibility testing: a review of general principles and contemporary practices. </w:t>
            </w:r>
            <w:r>
              <w:rPr>
                <w:rFonts w:ascii="Arial" w:eastAsia="Arial" w:hAnsi="Arial" w:cs="Arial"/>
                <w:i/>
              </w:rPr>
              <w:t>Clin Infect Dis</w:t>
            </w:r>
            <w:r>
              <w:rPr>
                <w:rFonts w:ascii="Arial" w:eastAsia="Arial" w:hAnsi="Arial" w:cs="Arial"/>
              </w:rPr>
              <w:t xml:space="preserve">. 2009;49(11)1749-1755. </w:t>
            </w:r>
            <w:hyperlink r:id="rId22">
              <w:r>
                <w:rPr>
                  <w:rFonts w:ascii="Arial" w:eastAsia="Arial" w:hAnsi="Arial" w:cs="Arial"/>
                  <w:color w:val="0000FF"/>
                  <w:u w:val="single"/>
                </w:rPr>
                <w:t>https://academic.oup.com/cid/article/49/11/1749/344384</w:t>
              </w:r>
            </w:hyperlink>
            <w:r>
              <w:rPr>
                <w:rFonts w:ascii="Arial" w:eastAsia="Arial" w:hAnsi="Arial" w:cs="Arial"/>
              </w:rPr>
              <w:t>. 2020.</w:t>
            </w:r>
          </w:p>
          <w:p w14:paraId="115C243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Miller JM, Binnicker MJ, Campbell S, et al. A guide to utilization of the microbiology laboratory for diagnosis of infectious diseases: 2018 updated by the Infectious Diseases Society of America and the American Society for Microbiology. </w:t>
            </w:r>
            <w:r>
              <w:rPr>
                <w:rFonts w:ascii="Arial" w:eastAsia="Arial" w:hAnsi="Arial" w:cs="Arial"/>
                <w:i/>
              </w:rPr>
              <w:t>Clin Infect Dis</w:t>
            </w:r>
            <w:r>
              <w:rPr>
                <w:rFonts w:ascii="Arial" w:eastAsia="Arial" w:hAnsi="Arial" w:cs="Arial"/>
              </w:rPr>
              <w:t xml:space="preserve">. 2018;67(6):e1-e94. </w:t>
            </w:r>
            <w:hyperlink r:id="rId23">
              <w:r>
                <w:rPr>
                  <w:rFonts w:ascii="Arial" w:eastAsia="Arial" w:hAnsi="Arial" w:cs="Arial"/>
                  <w:color w:val="0000FF"/>
                  <w:u w:val="single"/>
                </w:rPr>
                <w:t>https://academic.oup.com/cid/article/67/6/e1/5046039. 2020</w:t>
              </w:r>
            </w:hyperlink>
            <w:r>
              <w:rPr>
                <w:rFonts w:ascii="Arial" w:eastAsia="Arial" w:hAnsi="Arial" w:cs="Arial"/>
              </w:rPr>
              <w:t>.</w:t>
            </w:r>
          </w:p>
          <w:p w14:paraId="16E602B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 xml:space="preserve">Procop GW, Church DL, Hall GS, et al. </w:t>
            </w:r>
            <w:r>
              <w:rPr>
                <w:rFonts w:ascii="Arial" w:eastAsia="Arial" w:hAnsi="Arial" w:cs="Arial"/>
                <w:i/>
              </w:rPr>
              <w:t>Koneman’s Color Atlas &amp; Textbook of Diagnostic Microbiology</w:t>
            </w:r>
            <w:r>
              <w:rPr>
                <w:rFonts w:ascii="Arial" w:eastAsia="Arial" w:hAnsi="Arial" w:cs="Arial"/>
              </w:rPr>
              <w:t>. Philadelphia, PA: Wolters Kluwer; 2017.</w:t>
            </w:r>
          </w:p>
        </w:tc>
      </w:tr>
    </w:tbl>
    <w:p w14:paraId="0D93E8C9" w14:textId="77777777" w:rsidR="00843894" w:rsidRDefault="00843894"/>
    <w:p w14:paraId="7E562761" w14:textId="77777777" w:rsidR="00843894" w:rsidRDefault="00843894">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14879AB3" w14:textId="77777777">
        <w:trPr>
          <w:trHeight w:val="760"/>
        </w:trPr>
        <w:tc>
          <w:tcPr>
            <w:tcW w:w="14125" w:type="dxa"/>
            <w:gridSpan w:val="2"/>
            <w:shd w:val="clear" w:color="auto" w:fill="9CC3E5"/>
          </w:tcPr>
          <w:p w14:paraId="4A31B590" w14:textId="77777777" w:rsidR="00D830FE" w:rsidRDefault="00971E1D">
            <w:pPr>
              <w:ind w:left="14" w:hanging="14"/>
              <w:jc w:val="center"/>
              <w:rPr>
                <w:rFonts w:ascii="Arial" w:eastAsia="Arial" w:hAnsi="Arial" w:cs="Arial"/>
                <w:b/>
              </w:rPr>
            </w:pPr>
            <w:r>
              <w:rPr>
                <w:rFonts w:ascii="Arial" w:eastAsia="Arial" w:hAnsi="Arial" w:cs="Arial"/>
                <w:b/>
              </w:rPr>
              <w:lastRenderedPageBreak/>
              <w:t>Medical Knowledge 2: Test Methodology</w:t>
            </w:r>
          </w:p>
          <w:p w14:paraId="700F42EE" w14:textId="77777777" w:rsidR="00D830FE" w:rsidRDefault="00971E1D">
            <w:pPr>
              <w:ind w:left="201" w:hanging="13"/>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knowledge of test platforms, methods, and integration into testing algorithms</w:t>
            </w:r>
          </w:p>
        </w:tc>
      </w:tr>
      <w:tr w:rsidR="00D830FE" w14:paraId="0B7D6BBD" w14:textId="77777777">
        <w:tc>
          <w:tcPr>
            <w:tcW w:w="4950" w:type="dxa"/>
            <w:shd w:val="clear" w:color="auto" w:fill="FAC090"/>
          </w:tcPr>
          <w:p w14:paraId="314690C8"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B2D14A1" w14:textId="77777777" w:rsidR="00D830FE" w:rsidRDefault="00971E1D">
            <w:pPr>
              <w:ind w:hanging="14"/>
              <w:jc w:val="center"/>
              <w:rPr>
                <w:rFonts w:ascii="Arial" w:eastAsia="Arial" w:hAnsi="Arial" w:cs="Arial"/>
                <w:b/>
              </w:rPr>
            </w:pPr>
            <w:r>
              <w:rPr>
                <w:rFonts w:ascii="Arial" w:eastAsia="Arial" w:hAnsi="Arial" w:cs="Arial"/>
                <w:b/>
              </w:rPr>
              <w:t>Examples</w:t>
            </w:r>
          </w:p>
        </w:tc>
      </w:tr>
      <w:tr w:rsidR="00D830FE" w14:paraId="13DF9CFC" w14:textId="77777777">
        <w:tc>
          <w:tcPr>
            <w:tcW w:w="4950" w:type="dxa"/>
            <w:tcBorders>
              <w:top w:val="single" w:sz="4" w:space="0" w:color="000000"/>
              <w:bottom w:val="single" w:sz="4" w:space="0" w:color="000000"/>
            </w:tcBorders>
            <w:shd w:val="clear" w:color="auto" w:fill="C9C9C9"/>
          </w:tcPr>
          <w:p w14:paraId="659ADFE4" w14:textId="5B15CAA5"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rPr>
              <w:t>Demonstrates knowledge of basic test platforms and methodology</w:t>
            </w:r>
          </w:p>
        </w:tc>
        <w:tc>
          <w:tcPr>
            <w:tcW w:w="9175" w:type="dxa"/>
            <w:tcBorders>
              <w:top w:val="single" w:sz="4" w:space="0" w:color="000000"/>
              <w:left w:val="nil"/>
              <w:bottom w:val="single" w:sz="4" w:space="0" w:color="000000"/>
              <w:right w:val="single" w:sz="8" w:space="0" w:color="000000"/>
            </w:tcBorders>
            <w:shd w:val="clear" w:color="auto" w:fill="C9C9C9"/>
          </w:tcPr>
          <w:p w14:paraId="018C0A7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with program director the purpose of various media for growth of bacteria, fungi, and mycobacteria</w:t>
            </w:r>
          </w:p>
          <w:p w14:paraId="7479580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how MALDI-TOF MS functions and the procedures for each organism group</w:t>
            </w:r>
          </w:p>
          <w:p w14:paraId="6E321F1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mycobacteria broth culture instrumentation</w:t>
            </w:r>
          </w:p>
        </w:tc>
      </w:tr>
      <w:tr w:rsidR="00D830FE" w14:paraId="429C709E" w14:textId="77777777">
        <w:tc>
          <w:tcPr>
            <w:tcW w:w="4950" w:type="dxa"/>
            <w:tcBorders>
              <w:top w:val="single" w:sz="4" w:space="0" w:color="000000"/>
              <w:bottom w:val="single" w:sz="4" w:space="0" w:color="000000"/>
            </w:tcBorders>
            <w:shd w:val="clear" w:color="auto" w:fill="C9C9C9"/>
          </w:tcPr>
          <w:p w14:paraId="04962B1E" w14:textId="18C5CE46"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Demonstrates knowledge of complex test platforms and methodology</w:t>
            </w:r>
          </w:p>
        </w:tc>
        <w:tc>
          <w:tcPr>
            <w:tcW w:w="9175" w:type="dxa"/>
            <w:tcBorders>
              <w:top w:val="single" w:sz="4" w:space="0" w:color="000000"/>
              <w:left w:val="nil"/>
              <w:bottom w:val="single" w:sz="4" w:space="0" w:color="000000"/>
              <w:right w:val="single" w:sz="8" w:space="0" w:color="000000"/>
            </w:tcBorders>
            <w:shd w:val="clear" w:color="auto" w:fill="C9C9C9"/>
          </w:tcPr>
          <w:p w14:paraId="1000E0E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differences between broth microdilution, disk diffusion, and other microbiology susceptibility testing methods</w:t>
            </w:r>
          </w:p>
          <w:p w14:paraId="0CC026C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Lists three indicators of possible false positive reactions in a nucleic acid amplification test</w:t>
            </w:r>
          </w:p>
        </w:tc>
      </w:tr>
      <w:tr w:rsidR="00D830FE" w14:paraId="32ACDA98" w14:textId="77777777">
        <w:tc>
          <w:tcPr>
            <w:tcW w:w="4950" w:type="dxa"/>
            <w:tcBorders>
              <w:top w:val="single" w:sz="4" w:space="0" w:color="000000"/>
              <w:bottom w:val="single" w:sz="4" w:space="0" w:color="000000"/>
            </w:tcBorders>
            <w:shd w:val="clear" w:color="auto" w:fill="C9C9C9"/>
          </w:tcPr>
          <w:p w14:paraId="06992C74" w14:textId="4544F6FB"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rPr>
              <w:t>Demonstrates knowledge of the use and methods of outsourced microbiology tests</w:t>
            </w:r>
          </w:p>
        </w:tc>
        <w:tc>
          <w:tcPr>
            <w:tcW w:w="9175" w:type="dxa"/>
            <w:tcBorders>
              <w:top w:val="single" w:sz="4" w:space="0" w:color="000000"/>
              <w:left w:val="nil"/>
              <w:bottom w:val="single" w:sz="4" w:space="0" w:color="000000"/>
              <w:right w:val="single" w:sz="8" w:space="0" w:color="000000"/>
            </w:tcBorders>
            <w:shd w:val="clear" w:color="auto" w:fill="C9C9C9"/>
          </w:tcPr>
          <w:p w14:paraId="3D4B037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Reviews select send-out tests</w:t>
            </w:r>
          </w:p>
          <w:p w14:paraId="01D0648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Coordinates submission of botulism samples to the public health laboratory</w:t>
            </w:r>
          </w:p>
        </w:tc>
      </w:tr>
      <w:tr w:rsidR="00D830FE" w14:paraId="15AD3FEB" w14:textId="77777777">
        <w:tc>
          <w:tcPr>
            <w:tcW w:w="4950" w:type="dxa"/>
            <w:tcBorders>
              <w:top w:val="single" w:sz="4" w:space="0" w:color="000000"/>
              <w:bottom w:val="single" w:sz="4" w:space="0" w:color="000000"/>
            </w:tcBorders>
            <w:shd w:val="clear" w:color="auto" w:fill="C9C9C9"/>
          </w:tcPr>
          <w:p w14:paraId="2C4ACD5E" w14:textId="5AA903A9" w:rsidR="00D830FE" w:rsidRDefault="00971E1D">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Demonstrates knowledge of the integration of different test methodology and platforms (e.g., testing algorithms)</w:t>
            </w:r>
          </w:p>
        </w:tc>
        <w:tc>
          <w:tcPr>
            <w:tcW w:w="9175" w:type="dxa"/>
            <w:tcBorders>
              <w:top w:val="single" w:sz="4" w:space="0" w:color="000000"/>
              <w:left w:val="nil"/>
              <w:bottom w:val="single" w:sz="4" w:space="0" w:color="000000"/>
              <w:right w:val="single" w:sz="8" w:space="0" w:color="000000"/>
            </w:tcBorders>
            <w:shd w:val="clear" w:color="auto" w:fill="C9C9C9"/>
          </w:tcPr>
          <w:p w14:paraId="4CB558F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the tests and order of performance in the reverse algorithm for syphilis testing</w:t>
            </w:r>
          </w:p>
          <w:p w14:paraId="64225F4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Describes the tests and order of performance for initial diagnosis of HIV </w:t>
            </w:r>
          </w:p>
        </w:tc>
      </w:tr>
      <w:tr w:rsidR="00D830FE" w14:paraId="2DE20540" w14:textId="77777777">
        <w:tc>
          <w:tcPr>
            <w:tcW w:w="4950" w:type="dxa"/>
            <w:tcBorders>
              <w:top w:val="single" w:sz="4" w:space="0" w:color="000000"/>
              <w:bottom w:val="single" w:sz="4" w:space="0" w:color="000000"/>
            </w:tcBorders>
            <w:shd w:val="clear" w:color="auto" w:fill="C9C9C9"/>
          </w:tcPr>
          <w:p w14:paraId="3279E527" w14:textId="285482F3"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Identifies optimal methodology for novel test development</w:t>
            </w:r>
          </w:p>
        </w:tc>
        <w:tc>
          <w:tcPr>
            <w:tcW w:w="9175" w:type="dxa"/>
            <w:tcBorders>
              <w:top w:val="single" w:sz="4" w:space="0" w:color="000000"/>
              <w:left w:val="nil"/>
              <w:bottom w:val="single" w:sz="4" w:space="0" w:color="000000"/>
              <w:right w:val="single" w:sz="8" w:space="0" w:color="000000"/>
            </w:tcBorders>
            <w:shd w:val="clear" w:color="auto" w:fill="C9C9C9"/>
          </w:tcPr>
          <w:p w14:paraId="0958C74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Investigates the utility of serology versus PCR for the detection of Powassan virus in endemic settings</w:t>
            </w:r>
          </w:p>
        </w:tc>
      </w:tr>
      <w:tr w:rsidR="00D830FE" w14:paraId="62A09406" w14:textId="77777777">
        <w:tc>
          <w:tcPr>
            <w:tcW w:w="4950" w:type="dxa"/>
            <w:shd w:val="clear" w:color="auto" w:fill="FFD965"/>
          </w:tcPr>
          <w:p w14:paraId="52F037E6"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649D4F9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02042AC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Journal Club</w:t>
            </w:r>
          </w:p>
          <w:p w14:paraId="74EAE27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71FF1A4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tc>
      </w:tr>
      <w:tr w:rsidR="00D830FE" w14:paraId="03574087" w14:textId="77777777">
        <w:tc>
          <w:tcPr>
            <w:tcW w:w="4950" w:type="dxa"/>
            <w:shd w:val="clear" w:color="auto" w:fill="8DB3E2"/>
          </w:tcPr>
          <w:p w14:paraId="455B8FDB"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4AAB10E" w14:textId="77777777" w:rsidR="00D830FE" w:rsidRDefault="00D830FE">
            <w:pPr>
              <w:numPr>
                <w:ilvl w:val="0"/>
                <w:numId w:val="1"/>
              </w:numPr>
              <w:pBdr>
                <w:top w:val="nil"/>
                <w:left w:val="nil"/>
                <w:bottom w:val="nil"/>
                <w:right w:val="nil"/>
                <w:between w:val="nil"/>
              </w:pBdr>
              <w:ind w:left="180" w:hanging="180"/>
            </w:pPr>
          </w:p>
        </w:tc>
      </w:tr>
      <w:tr w:rsidR="00D830FE" w14:paraId="778C24D9" w14:textId="77777777">
        <w:trPr>
          <w:trHeight w:val="80"/>
        </w:trPr>
        <w:tc>
          <w:tcPr>
            <w:tcW w:w="4950" w:type="dxa"/>
            <w:shd w:val="clear" w:color="auto" w:fill="A8D08D"/>
          </w:tcPr>
          <w:p w14:paraId="455337BC"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248E061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CDC. Sexually Transmitted Diseases Treatment Guidelines, 2015. </w:t>
            </w:r>
            <w:hyperlink r:id="rId24">
              <w:r>
                <w:rPr>
                  <w:rFonts w:ascii="Arial" w:eastAsia="Arial" w:hAnsi="Arial" w:cs="Arial"/>
                  <w:color w:val="0000FF"/>
                  <w:u w:val="single"/>
                </w:rPr>
                <w:t>https://www.cdc.gov/std/tg2015/tg-2015-print.pdf</w:t>
              </w:r>
            </w:hyperlink>
            <w:r>
              <w:rPr>
                <w:rFonts w:ascii="Arial" w:eastAsia="Arial" w:hAnsi="Arial" w:cs="Arial"/>
              </w:rPr>
              <w:t>. 2020.</w:t>
            </w:r>
          </w:p>
        </w:tc>
      </w:tr>
    </w:tbl>
    <w:p w14:paraId="566E9523" w14:textId="77777777" w:rsidR="00D830FE" w:rsidRDefault="00D830FE">
      <w:pPr>
        <w:rPr>
          <w:rFonts w:ascii="Arial" w:eastAsia="Arial" w:hAnsi="Arial" w:cs="Arial"/>
        </w:rPr>
      </w:pPr>
    </w:p>
    <w:p w14:paraId="6B5C46BD" w14:textId="77777777" w:rsidR="00D830FE" w:rsidRDefault="00971E1D">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58782ECD" w14:textId="77777777">
        <w:trPr>
          <w:trHeight w:val="760"/>
        </w:trPr>
        <w:tc>
          <w:tcPr>
            <w:tcW w:w="14125" w:type="dxa"/>
            <w:gridSpan w:val="2"/>
            <w:shd w:val="clear" w:color="auto" w:fill="9CC3E5"/>
          </w:tcPr>
          <w:p w14:paraId="4E12B77F" w14:textId="77777777" w:rsidR="00D830FE" w:rsidRDefault="00971E1D">
            <w:pPr>
              <w:ind w:left="13" w:hanging="13"/>
              <w:jc w:val="center"/>
              <w:rPr>
                <w:rFonts w:ascii="Arial" w:eastAsia="Arial" w:hAnsi="Arial" w:cs="Arial"/>
                <w:b/>
              </w:rPr>
            </w:pPr>
            <w:r>
              <w:rPr>
                <w:rFonts w:ascii="Arial" w:eastAsia="Arial" w:hAnsi="Arial" w:cs="Arial"/>
                <w:b/>
              </w:rPr>
              <w:lastRenderedPageBreak/>
              <w:t>Medical Knowledge 3: Test Development and Validation/Verification</w:t>
            </w:r>
          </w:p>
          <w:p w14:paraId="3F166046" w14:textId="77777777" w:rsidR="00D830FE" w:rsidRDefault="00971E1D">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knowledge of requirements for validation/verification of simple and complex tests</w:t>
            </w:r>
          </w:p>
        </w:tc>
      </w:tr>
      <w:tr w:rsidR="00D830FE" w14:paraId="50E3D109" w14:textId="77777777">
        <w:tc>
          <w:tcPr>
            <w:tcW w:w="4950" w:type="dxa"/>
            <w:shd w:val="clear" w:color="auto" w:fill="FAC090"/>
          </w:tcPr>
          <w:p w14:paraId="15A8525B"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56C2567"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57E42708" w14:textId="77777777">
        <w:tc>
          <w:tcPr>
            <w:tcW w:w="4950" w:type="dxa"/>
            <w:tcBorders>
              <w:top w:val="single" w:sz="4" w:space="0" w:color="000000"/>
              <w:bottom w:val="single" w:sz="4" w:space="0" w:color="000000"/>
            </w:tcBorders>
            <w:shd w:val="clear" w:color="auto" w:fill="C9C9C9"/>
          </w:tcPr>
          <w:p w14:paraId="4ED72068" w14:textId="4D5317BB"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knowledge of the necessity of test validation/verification</w:t>
            </w:r>
          </w:p>
        </w:tc>
        <w:tc>
          <w:tcPr>
            <w:tcW w:w="9175" w:type="dxa"/>
            <w:tcBorders>
              <w:top w:val="single" w:sz="4" w:space="0" w:color="000000"/>
              <w:left w:val="nil"/>
              <w:bottom w:val="single" w:sz="4" w:space="0" w:color="000000"/>
              <w:right w:val="single" w:sz="8" w:space="0" w:color="000000"/>
            </w:tcBorders>
            <w:shd w:val="clear" w:color="auto" w:fill="C9C9C9"/>
          </w:tcPr>
          <w:p w14:paraId="2E03235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the importance of test validation/verification</w:t>
            </w:r>
          </w:p>
          <w:p w14:paraId="496F166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Lists potential adverse outcomes from poorly validated/verified tests</w:t>
            </w:r>
          </w:p>
          <w:p w14:paraId="45BBFCF5" w14:textId="77777777" w:rsidR="00D830FE" w:rsidRDefault="00D830FE">
            <w:pPr>
              <w:pBdr>
                <w:top w:val="nil"/>
                <w:left w:val="nil"/>
                <w:bottom w:val="nil"/>
                <w:right w:val="nil"/>
                <w:between w:val="nil"/>
              </w:pBdr>
              <w:ind w:left="162"/>
              <w:rPr>
                <w:rFonts w:ascii="Arial" w:eastAsia="Arial" w:hAnsi="Arial" w:cs="Arial"/>
                <w:color w:val="000000"/>
              </w:rPr>
            </w:pPr>
          </w:p>
        </w:tc>
      </w:tr>
      <w:tr w:rsidR="00D830FE" w14:paraId="29DCD440" w14:textId="77777777">
        <w:tc>
          <w:tcPr>
            <w:tcW w:w="4950" w:type="dxa"/>
            <w:tcBorders>
              <w:top w:val="single" w:sz="4" w:space="0" w:color="000000"/>
              <w:bottom w:val="single" w:sz="4" w:space="0" w:color="000000"/>
            </w:tcBorders>
            <w:shd w:val="clear" w:color="auto" w:fill="C9C9C9"/>
          </w:tcPr>
          <w:p w14:paraId="66BA4A8D" w14:textId="7C0AE96E"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Demonstrates knowledge of the essentials of test development and test validation/verification</w:t>
            </w:r>
          </w:p>
        </w:tc>
        <w:tc>
          <w:tcPr>
            <w:tcW w:w="9175" w:type="dxa"/>
            <w:tcBorders>
              <w:top w:val="single" w:sz="4" w:space="0" w:color="000000"/>
              <w:left w:val="nil"/>
              <w:bottom w:val="single" w:sz="4" w:space="0" w:color="000000"/>
              <w:right w:val="single" w:sz="8" w:space="0" w:color="000000"/>
            </w:tcBorders>
            <w:shd w:val="clear" w:color="auto" w:fill="C9C9C9"/>
          </w:tcPr>
          <w:p w14:paraId="13CAEB9A" w14:textId="0D303DB6"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Defines clinical and analytical sensitivity, specificity, </w:t>
            </w:r>
            <w:r w:rsidR="00843894">
              <w:rPr>
                <w:rFonts w:ascii="Arial" w:eastAsia="Arial" w:hAnsi="Arial" w:cs="Arial"/>
              </w:rPr>
              <w:t>limits of detection</w:t>
            </w:r>
            <w:r>
              <w:rPr>
                <w:rFonts w:ascii="Arial" w:eastAsia="Arial" w:hAnsi="Arial" w:cs="Arial"/>
              </w:rPr>
              <w:t xml:space="preserve">, and </w:t>
            </w:r>
            <w:r w:rsidR="00843894">
              <w:rPr>
                <w:rFonts w:ascii="Arial" w:eastAsia="Arial" w:hAnsi="Arial" w:cs="Arial"/>
              </w:rPr>
              <w:t>limits of quantitation</w:t>
            </w:r>
          </w:p>
          <w:p w14:paraId="6ABD276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Defines positive and negative predictive values and understands the impact of prevalence on these values</w:t>
            </w:r>
          </w:p>
          <w:p w14:paraId="759D2D39" w14:textId="77777777" w:rsidR="00D830FE" w:rsidRDefault="00D830FE">
            <w:pPr>
              <w:pBdr>
                <w:top w:val="nil"/>
                <w:left w:val="nil"/>
                <w:bottom w:val="nil"/>
                <w:right w:val="nil"/>
                <w:between w:val="nil"/>
              </w:pBdr>
              <w:ind w:left="256"/>
              <w:rPr>
                <w:rFonts w:ascii="Arial" w:eastAsia="Arial" w:hAnsi="Arial" w:cs="Arial"/>
                <w:color w:val="000000"/>
              </w:rPr>
            </w:pPr>
          </w:p>
        </w:tc>
      </w:tr>
      <w:tr w:rsidR="00D830FE" w14:paraId="1445EB35" w14:textId="77777777">
        <w:trPr>
          <w:trHeight w:val="20"/>
        </w:trPr>
        <w:tc>
          <w:tcPr>
            <w:tcW w:w="4950" w:type="dxa"/>
            <w:tcBorders>
              <w:top w:val="single" w:sz="4" w:space="0" w:color="000000"/>
              <w:bottom w:val="single" w:sz="4" w:space="0" w:color="000000"/>
            </w:tcBorders>
            <w:shd w:val="clear" w:color="auto" w:fill="C9C9C9"/>
          </w:tcPr>
          <w:p w14:paraId="17C76E80" w14:textId="65D37C4B"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Identifies requirements for test verification of a Food and Drug Administration (FDA)-approved test</w:t>
            </w:r>
          </w:p>
        </w:tc>
        <w:tc>
          <w:tcPr>
            <w:tcW w:w="9175" w:type="dxa"/>
            <w:tcBorders>
              <w:top w:val="single" w:sz="4" w:space="0" w:color="000000"/>
              <w:left w:val="nil"/>
              <w:bottom w:val="single" w:sz="4" w:space="0" w:color="000000"/>
              <w:right w:val="single" w:sz="8" w:space="0" w:color="000000"/>
            </w:tcBorders>
            <w:shd w:val="clear" w:color="auto" w:fill="C9C9C9"/>
          </w:tcPr>
          <w:p w14:paraId="58E6D06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the need for demonstrating accuracy, precision, and reportable range for a new test</w:t>
            </w:r>
          </w:p>
          <w:p w14:paraId="29D6108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Drafts a verification plan for Food and Drug Administration (FDA)-approved herpes simplex virus (HSV) PCR</w:t>
            </w:r>
          </w:p>
        </w:tc>
      </w:tr>
      <w:tr w:rsidR="00D830FE" w14:paraId="674119E6" w14:textId="77777777">
        <w:tc>
          <w:tcPr>
            <w:tcW w:w="4950" w:type="dxa"/>
            <w:tcBorders>
              <w:top w:val="single" w:sz="4" w:space="0" w:color="000000"/>
              <w:bottom w:val="single" w:sz="4" w:space="0" w:color="000000"/>
            </w:tcBorders>
            <w:shd w:val="clear" w:color="auto" w:fill="C9C9C9"/>
          </w:tcPr>
          <w:p w14:paraId="595D1F01" w14:textId="6F1527CC" w:rsidR="00D830FE" w:rsidRDefault="00971E1D">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Identifies requirements for test validation of a laboratory-developed test</w:t>
            </w:r>
          </w:p>
        </w:tc>
        <w:tc>
          <w:tcPr>
            <w:tcW w:w="9175" w:type="dxa"/>
            <w:tcBorders>
              <w:top w:val="single" w:sz="4" w:space="0" w:color="000000"/>
              <w:left w:val="nil"/>
              <w:bottom w:val="single" w:sz="4" w:space="0" w:color="000000"/>
              <w:right w:val="single" w:sz="8" w:space="0" w:color="000000"/>
            </w:tcBorders>
            <w:shd w:val="clear" w:color="auto" w:fill="C9C9C9"/>
          </w:tcPr>
          <w:p w14:paraId="647B3F8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Drafts a validation plan for a laboratory-developed BK viral load test</w:t>
            </w:r>
          </w:p>
        </w:tc>
      </w:tr>
      <w:tr w:rsidR="00D830FE" w14:paraId="5CB6DF12" w14:textId="77777777">
        <w:tc>
          <w:tcPr>
            <w:tcW w:w="4950" w:type="dxa"/>
            <w:tcBorders>
              <w:top w:val="single" w:sz="4" w:space="0" w:color="000000"/>
              <w:bottom w:val="single" w:sz="4" w:space="0" w:color="000000"/>
            </w:tcBorders>
            <w:shd w:val="clear" w:color="auto" w:fill="C9C9C9"/>
          </w:tcPr>
          <w:p w14:paraId="478B700F" w14:textId="72C86E16"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Designs and implements a new laboratory-developed test</w:t>
            </w:r>
          </w:p>
        </w:tc>
        <w:tc>
          <w:tcPr>
            <w:tcW w:w="9175" w:type="dxa"/>
            <w:tcBorders>
              <w:top w:val="single" w:sz="4" w:space="0" w:color="000000"/>
              <w:left w:val="nil"/>
              <w:bottom w:val="single" w:sz="4" w:space="0" w:color="000000"/>
              <w:right w:val="single" w:sz="8" w:space="0" w:color="000000"/>
            </w:tcBorders>
            <w:shd w:val="clear" w:color="auto" w:fill="C9C9C9"/>
          </w:tcPr>
          <w:p w14:paraId="4B56D1A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Develops a PCR test for Powassan virus </w:t>
            </w:r>
          </w:p>
        </w:tc>
      </w:tr>
      <w:tr w:rsidR="00D830FE" w14:paraId="4D7DBA4B" w14:textId="77777777">
        <w:tc>
          <w:tcPr>
            <w:tcW w:w="4950" w:type="dxa"/>
            <w:shd w:val="clear" w:color="auto" w:fill="FFD965"/>
          </w:tcPr>
          <w:p w14:paraId="6E988DBA"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6D8210C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31C9A37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Journal Club</w:t>
            </w:r>
          </w:p>
          <w:p w14:paraId="1F8FEC1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6F61C1A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Objective written examination</w:t>
            </w:r>
          </w:p>
          <w:p w14:paraId="144E97C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2620A59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Simulation</w:t>
            </w:r>
          </w:p>
        </w:tc>
      </w:tr>
      <w:tr w:rsidR="00D830FE" w14:paraId="752E0AED" w14:textId="77777777">
        <w:tc>
          <w:tcPr>
            <w:tcW w:w="4950" w:type="dxa"/>
            <w:shd w:val="clear" w:color="auto" w:fill="8DB3E2"/>
          </w:tcPr>
          <w:p w14:paraId="6B60B5AC"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8266CEF" w14:textId="77777777" w:rsidR="00D830FE" w:rsidRDefault="00D830FE">
            <w:pPr>
              <w:numPr>
                <w:ilvl w:val="0"/>
                <w:numId w:val="1"/>
              </w:numPr>
              <w:pBdr>
                <w:top w:val="nil"/>
                <w:left w:val="nil"/>
                <w:bottom w:val="nil"/>
                <w:right w:val="nil"/>
                <w:between w:val="nil"/>
              </w:pBdr>
              <w:ind w:left="180" w:hanging="180"/>
            </w:pPr>
          </w:p>
        </w:tc>
      </w:tr>
      <w:tr w:rsidR="00D830FE" w14:paraId="3CF678D3" w14:textId="77777777">
        <w:trPr>
          <w:trHeight w:val="80"/>
        </w:trPr>
        <w:tc>
          <w:tcPr>
            <w:tcW w:w="4950" w:type="dxa"/>
            <w:shd w:val="clear" w:color="auto" w:fill="A8D08D"/>
          </w:tcPr>
          <w:p w14:paraId="02661AEA"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22233D6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CLSI. MM17: Validation and Verification of Multiplex Nucleic Acid Assays, 2nd ed. </w:t>
            </w:r>
            <w:hyperlink r:id="rId25">
              <w:r>
                <w:rPr>
                  <w:rFonts w:ascii="Arial" w:eastAsia="Arial" w:hAnsi="Arial" w:cs="Arial"/>
                  <w:color w:val="0000FF"/>
                  <w:u w:val="single"/>
                </w:rPr>
                <w:t>https://clsi.org/standards/products/molecular-diagnostics/documents/mm17/</w:t>
              </w:r>
            </w:hyperlink>
            <w:r>
              <w:rPr>
                <w:rFonts w:ascii="Arial" w:eastAsia="Arial" w:hAnsi="Arial" w:cs="Arial"/>
              </w:rPr>
              <w:t>. 2020.</w:t>
            </w:r>
          </w:p>
        </w:tc>
      </w:tr>
    </w:tbl>
    <w:p w14:paraId="5686052D" w14:textId="77777777" w:rsidR="00D830FE" w:rsidRDefault="00D830FE">
      <w:pPr>
        <w:rPr>
          <w:rFonts w:ascii="Arial" w:eastAsia="Arial" w:hAnsi="Arial" w:cs="Arial"/>
        </w:rPr>
      </w:pPr>
    </w:p>
    <w:p w14:paraId="6E8176F9" w14:textId="77777777" w:rsidR="00D830FE" w:rsidRDefault="00971E1D">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6A512EA9" w14:textId="77777777">
        <w:trPr>
          <w:trHeight w:val="760"/>
        </w:trPr>
        <w:tc>
          <w:tcPr>
            <w:tcW w:w="14125" w:type="dxa"/>
            <w:gridSpan w:val="2"/>
            <w:shd w:val="clear" w:color="auto" w:fill="9CC3E5"/>
          </w:tcPr>
          <w:p w14:paraId="77BE104F"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Medical Knowledge 4: Clinical Reasoning </w:t>
            </w:r>
          </w:p>
          <w:p w14:paraId="5184AF98" w14:textId="77777777" w:rsidR="00D830FE" w:rsidRDefault="00971E1D">
            <w:pPr>
              <w:ind w:left="201" w:hanging="13"/>
              <w:rPr>
                <w:rFonts w:ascii="Arial" w:eastAsia="Arial" w:hAnsi="Arial" w:cs="Arial"/>
                <w:color w:val="000000"/>
              </w:rPr>
            </w:pPr>
            <w:r>
              <w:rPr>
                <w:rFonts w:ascii="Arial" w:eastAsia="Arial" w:hAnsi="Arial" w:cs="Arial"/>
                <w:b/>
              </w:rPr>
              <w:t xml:space="preserve">Overall Intent: </w:t>
            </w:r>
            <w:r>
              <w:rPr>
                <w:rFonts w:ascii="Arial" w:eastAsia="Arial" w:hAnsi="Arial" w:cs="Arial"/>
              </w:rPr>
              <w:t>To approach a diagnostic work-up in an informed and logical manner using appropriate resources to guide decisions</w:t>
            </w:r>
          </w:p>
        </w:tc>
      </w:tr>
      <w:tr w:rsidR="00D830FE" w14:paraId="0955694C" w14:textId="77777777">
        <w:tc>
          <w:tcPr>
            <w:tcW w:w="4950" w:type="dxa"/>
            <w:shd w:val="clear" w:color="auto" w:fill="FAC090"/>
          </w:tcPr>
          <w:p w14:paraId="4777FE6F"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168B786"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5F1F886A" w14:textId="77777777">
        <w:tc>
          <w:tcPr>
            <w:tcW w:w="4950" w:type="dxa"/>
            <w:tcBorders>
              <w:top w:val="single" w:sz="4" w:space="0" w:color="000000"/>
              <w:bottom w:val="single" w:sz="4" w:space="0" w:color="000000"/>
            </w:tcBorders>
            <w:shd w:val="clear" w:color="auto" w:fill="C9C9C9"/>
          </w:tcPr>
          <w:p w14:paraId="02394423"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a basic framework for clinical reasoning</w:t>
            </w:r>
          </w:p>
          <w:p w14:paraId="0F3082D4" w14:textId="77777777" w:rsidR="00A13D82" w:rsidRPr="00A13D82" w:rsidRDefault="00A13D82" w:rsidP="00A13D82">
            <w:pPr>
              <w:rPr>
                <w:rFonts w:ascii="Arial" w:eastAsia="Arial" w:hAnsi="Arial" w:cs="Arial"/>
                <w:i/>
                <w:color w:val="000000"/>
              </w:rPr>
            </w:pPr>
          </w:p>
          <w:p w14:paraId="6A024296" w14:textId="5317C4A0" w:rsidR="00D830FE" w:rsidRDefault="00A13D82" w:rsidP="00A13D82">
            <w:pPr>
              <w:rPr>
                <w:rFonts w:ascii="Arial" w:eastAsia="Arial" w:hAnsi="Arial" w:cs="Arial"/>
                <w:i/>
                <w:color w:val="000000"/>
              </w:rPr>
            </w:pPr>
            <w:r w:rsidRPr="00A13D82">
              <w:rPr>
                <w:rFonts w:ascii="Arial" w:eastAsia="Arial" w:hAnsi="Arial" w:cs="Arial"/>
                <w:i/>
                <w:color w:val="000000"/>
              </w:rPr>
              <w:t>Identifies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73C1712C" w14:textId="0EBC2572"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Navigates the </w:t>
            </w:r>
            <w:r w:rsidR="00843894">
              <w:rPr>
                <w:rFonts w:ascii="Arial" w:eastAsia="Arial" w:hAnsi="Arial" w:cs="Arial"/>
              </w:rPr>
              <w:t>EHR</w:t>
            </w:r>
            <w:r>
              <w:rPr>
                <w:rFonts w:ascii="Arial" w:eastAsia="Arial" w:hAnsi="Arial" w:cs="Arial"/>
              </w:rPr>
              <w:t>, laboratory information system (LIS), internet, and literature to locate necessary information and assess the validity of the test request</w:t>
            </w:r>
          </w:p>
        </w:tc>
      </w:tr>
      <w:tr w:rsidR="00D830FE" w14:paraId="1713E807" w14:textId="77777777">
        <w:tc>
          <w:tcPr>
            <w:tcW w:w="4950" w:type="dxa"/>
            <w:tcBorders>
              <w:top w:val="single" w:sz="4" w:space="0" w:color="000000"/>
              <w:bottom w:val="single" w:sz="4" w:space="0" w:color="000000"/>
            </w:tcBorders>
            <w:shd w:val="clear" w:color="auto" w:fill="C9C9C9"/>
          </w:tcPr>
          <w:p w14:paraId="02AC4C45"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Demonstrates clinical reasoning to determine relevant information</w:t>
            </w:r>
          </w:p>
          <w:p w14:paraId="75857496" w14:textId="77777777" w:rsidR="00A13D82" w:rsidRPr="00A13D82" w:rsidRDefault="00A13D82" w:rsidP="00A13D82">
            <w:pPr>
              <w:rPr>
                <w:rFonts w:ascii="Arial" w:eastAsia="Arial" w:hAnsi="Arial" w:cs="Arial"/>
                <w:i/>
              </w:rPr>
            </w:pPr>
          </w:p>
          <w:p w14:paraId="4D371191" w14:textId="1BD6854C" w:rsidR="00D830FE" w:rsidRDefault="00A13D82" w:rsidP="00A13D82">
            <w:pPr>
              <w:rPr>
                <w:rFonts w:ascii="Arial" w:eastAsia="Arial" w:hAnsi="Arial" w:cs="Arial"/>
                <w:i/>
              </w:rPr>
            </w:pPr>
            <w:r w:rsidRPr="00A13D82">
              <w:rPr>
                <w:rFonts w:ascii="Arial" w:eastAsia="Arial" w:hAnsi="Arial" w:cs="Arial"/>
                <w:i/>
              </w:rPr>
              <w:t>Selects relevant resources based on various scenarios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54A9BD6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Extracts pertinent clinical findings from the patient’s medical record and distinguishes between relevant and extraneous data to inform culture work</w:t>
            </w:r>
            <w:r w:rsidR="00843894">
              <w:rPr>
                <w:rFonts w:ascii="Arial" w:eastAsia="Arial" w:hAnsi="Arial" w:cs="Arial"/>
              </w:rPr>
              <w:t>-</w:t>
            </w:r>
            <w:r>
              <w:rPr>
                <w:rFonts w:ascii="Arial" w:eastAsia="Arial" w:hAnsi="Arial" w:cs="Arial"/>
              </w:rPr>
              <w:t>up and follow-up testing</w:t>
            </w:r>
          </w:p>
          <w:p w14:paraId="0ED39DBE" w14:textId="77777777" w:rsidR="00D830FE" w:rsidRDefault="00D830FE">
            <w:pPr>
              <w:pBdr>
                <w:top w:val="nil"/>
                <w:left w:val="nil"/>
                <w:bottom w:val="nil"/>
                <w:right w:val="nil"/>
                <w:between w:val="nil"/>
              </w:pBdr>
              <w:rPr>
                <w:rFonts w:ascii="Arial" w:eastAsia="Arial" w:hAnsi="Arial" w:cs="Arial"/>
              </w:rPr>
            </w:pPr>
          </w:p>
          <w:p w14:paraId="6757318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Is aware of and uses appropriate algorithms, consensus guidelines, and published literature</w:t>
            </w:r>
          </w:p>
        </w:tc>
      </w:tr>
      <w:tr w:rsidR="00D830FE" w14:paraId="3F877D54" w14:textId="77777777">
        <w:tc>
          <w:tcPr>
            <w:tcW w:w="4950" w:type="dxa"/>
            <w:tcBorders>
              <w:top w:val="single" w:sz="4" w:space="0" w:color="000000"/>
              <w:bottom w:val="single" w:sz="4" w:space="0" w:color="000000"/>
            </w:tcBorders>
            <w:shd w:val="clear" w:color="auto" w:fill="C9C9C9"/>
          </w:tcPr>
          <w:p w14:paraId="6572649D"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Synthesizes information to inform clinical reasoning, with assistance</w:t>
            </w:r>
          </w:p>
          <w:p w14:paraId="708ACA14" w14:textId="77777777" w:rsidR="00A13D82" w:rsidRPr="00A13D82" w:rsidRDefault="00A13D82" w:rsidP="00A13D82">
            <w:pPr>
              <w:rPr>
                <w:rFonts w:ascii="Arial" w:eastAsia="Arial" w:hAnsi="Arial" w:cs="Arial"/>
                <w:i/>
                <w:color w:val="000000"/>
              </w:rPr>
            </w:pPr>
          </w:p>
          <w:p w14:paraId="17774273" w14:textId="6B45F533" w:rsidR="00A13D82" w:rsidRDefault="00A13D82" w:rsidP="00A13D82">
            <w:pPr>
              <w:rPr>
                <w:rFonts w:ascii="Arial" w:eastAsia="Arial" w:hAnsi="Arial" w:cs="Arial"/>
                <w:i/>
                <w:color w:val="000000"/>
              </w:rPr>
            </w:pPr>
          </w:p>
          <w:p w14:paraId="75DC8FEC" w14:textId="77777777" w:rsidR="00A13D82" w:rsidRPr="00A13D82" w:rsidRDefault="00A13D82" w:rsidP="00A13D82">
            <w:pPr>
              <w:rPr>
                <w:rFonts w:ascii="Arial" w:eastAsia="Arial" w:hAnsi="Arial" w:cs="Arial"/>
                <w:i/>
                <w:color w:val="000000"/>
              </w:rPr>
            </w:pPr>
          </w:p>
          <w:p w14:paraId="5D49E373" w14:textId="47322F1B" w:rsidR="00D830FE" w:rsidRDefault="00A13D82" w:rsidP="00A13D82">
            <w:pPr>
              <w:rPr>
                <w:rFonts w:ascii="Arial" w:eastAsia="Arial" w:hAnsi="Arial" w:cs="Arial"/>
                <w:i/>
                <w:color w:val="000000"/>
              </w:rPr>
            </w:pPr>
            <w:r w:rsidRPr="00A13D82">
              <w:rPr>
                <w:rFonts w:ascii="Arial" w:eastAsia="Arial" w:hAnsi="Arial" w:cs="Arial"/>
                <w:i/>
                <w:color w:val="000000"/>
              </w:rPr>
              <w:t>Seeks and integrates evidence-based information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6A79442" w14:textId="62F52DF9" w:rsidR="00D830FE" w:rsidRDefault="00971E1D">
            <w:pPr>
              <w:numPr>
                <w:ilvl w:val="0"/>
                <w:numId w:val="1"/>
              </w:numPr>
              <w:pBdr>
                <w:top w:val="nil"/>
                <w:left w:val="nil"/>
                <w:bottom w:val="nil"/>
                <w:right w:val="nil"/>
                <w:between w:val="nil"/>
              </w:pBdr>
              <w:ind w:left="180" w:hanging="180"/>
            </w:pPr>
            <w:r>
              <w:rPr>
                <w:rFonts w:ascii="Arial" w:eastAsia="Arial" w:hAnsi="Arial" w:cs="Arial"/>
              </w:rPr>
              <w:t>Employs CLSI guidelines to report appropriate susceptibility testing for cerebrospinal fluid  cultures</w:t>
            </w:r>
          </w:p>
          <w:p w14:paraId="15EF8DE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Understands and describes the scientific basis for current screening recommendations for Human papillomavirus (HPV)</w:t>
            </w:r>
          </w:p>
          <w:p w14:paraId="2222CBC7" w14:textId="77777777" w:rsidR="00D830FE" w:rsidRDefault="00D830FE">
            <w:pPr>
              <w:pBdr>
                <w:top w:val="nil"/>
                <w:left w:val="nil"/>
                <w:bottom w:val="nil"/>
                <w:right w:val="nil"/>
                <w:between w:val="nil"/>
              </w:pBdr>
              <w:rPr>
                <w:rFonts w:ascii="Arial" w:eastAsia="Arial" w:hAnsi="Arial" w:cs="Arial"/>
              </w:rPr>
            </w:pPr>
          </w:p>
          <w:p w14:paraId="2BF05F5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Uses the published literature and recommendations to correctly direct the work-up of a patient who traveled to a Zika-endemic area</w:t>
            </w:r>
          </w:p>
        </w:tc>
      </w:tr>
      <w:tr w:rsidR="00D830FE" w14:paraId="567BE68C" w14:textId="77777777">
        <w:tc>
          <w:tcPr>
            <w:tcW w:w="4950" w:type="dxa"/>
            <w:tcBorders>
              <w:top w:val="single" w:sz="4" w:space="0" w:color="000000"/>
              <w:bottom w:val="single" w:sz="4" w:space="0" w:color="000000"/>
            </w:tcBorders>
            <w:shd w:val="clear" w:color="auto" w:fill="C9C9C9"/>
          </w:tcPr>
          <w:p w14:paraId="5BFC1830"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Independently synthesizes information to inform clinical reasoning in complex cases</w:t>
            </w:r>
          </w:p>
          <w:p w14:paraId="7138CA64" w14:textId="77777777" w:rsidR="00A13D82" w:rsidRPr="00A13D82" w:rsidRDefault="00A13D82" w:rsidP="00A13D82">
            <w:pPr>
              <w:rPr>
                <w:rFonts w:ascii="Arial" w:eastAsia="Arial" w:hAnsi="Arial" w:cs="Arial"/>
                <w:i/>
              </w:rPr>
            </w:pPr>
          </w:p>
          <w:p w14:paraId="4F525E86" w14:textId="2AB9602E" w:rsidR="00D830FE" w:rsidRDefault="00A13D82" w:rsidP="00A13D82">
            <w:pPr>
              <w:rPr>
                <w:rFonts w:ascii="Arial" w:eastAsia="Arial" w:hAnsi="Arial" w:cs="Arial"/>
                <w:i/>
              </w:rPr>
            </w:pPr>
            <w:r w:rsidRPr="00A13D82">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2601132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Uses histopathologic, culture, and molecular data to interpret next generation sequencing testing requests and results</w:t>
            </w:r>
          </w:p>
          <w:p w14:paraId="12494652" w14:textId="77777777" w:rsidR="00D830FE" w:rsidRDefault="00D830FE">
            <w:pPr>
              <w:pBdr>
                <w:top w:val="nil"/>
                <w:left w:val="nil"/>
                <w:bottom w:val="nil"/>
                <w:right w:val="nil"/>
                <w:between w:val="nil"/>
              </w:pBdr>
              <w:rPr>
                <w:rFonts w:ascii="Arial" w:eastAsia="Arial" w:hAnsi="Arial" w:cs="Arial"/>
              </w:rPr>
            </w:pPr>
          </w:p>
          <w:p w14:paraId="201B684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Uses clinical, laboratory, and epidemiologic data to guide work-up of a patient with infectious encephalitis</w:t>
            </w:r>
          </w:p>
        </w:tc>
      </w:tr>
      <w:tr w:rsidR="00D830FE" w14:paraId="44C09B94" w14:textId="77777777">
        <w:tc>
          <w:tcPr>
            <w:tcW w:w="4950" w:type="dxa"/>
            <w:tcBorders>
              <w:top w:val="single" w:sz="4" w:space="0" w:color="000000"/>
              <w:bottom w:val="single" w:sz="4" w:space="0" w:color="000000"/>
            </w:tcBorders>
            <w:shd w:val="clear" w:color="auto" w:fill="C9C9C9"/>
          </w:tcPr>
          <w:p w14:paraId="71FF8F23" w14:textId="77777777" w:rsidR="00A13D82" w:rsidRPr="00A13D82" w:rsidRDefault="00971E1D" w:rsidP="00A13D82">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Demonstrates intuitive approach to clinical reasoning for complex cases</w:t>
            </w:r>
          </w:p>
          <w:p w14:paraId="01A13FC4" w14:textId="77777777" w:rsidR="00A13D82" w:rsidRPr="00A13D82" w:rsidRDefault="00A13D82" w:rsidP="00A13D82">
            <w:pPr>
              <w:rPr>
                <w:rFonts w:ascii="Arial" w:eastAsia="Arial" w:hAnsi="Arial" w:cs="Arial"/>
                <w:i/>
              </w:rPr>
            </w:pPr>
          </w:p>
          <w:p w14:paraId="403D9674" w14:textId="2217EC8A" w:rsidR="00D830FE" w:rsidRDefault="00A13D82" w:rsidP="00A13D82">
            <w:pPr>
              <w:rPr>
                <w:rFonts w:ascii="Arial" w:eastAsia="Arial" w:hAnsi="Arial" w:cs="Arial"/>
                <w:i/>
              </w:rPr>
            </w:pPr>
            <w:r w:rsidRPr="00A13D82">
              <w:rPr>
                <w:rFonts w:ascii="Arial" w:eastAsia="Arial" w:hAnsi="Arial" w:cs="Arial"/>
                <w:i/>
              </w:rPr>
              <w:t>Contributes to the literature or knowledge base that informs diagnostic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15C1BEC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Sought by attending faculty members and/or clinicians for expertise</w:t>
            </w:r>
          </w:p>
        </w:tc>
      </w:tr>
      <w:tr w:rsidR="00D830FE" w14:paraId="3995468B" w14:textId="77777777">
        <w:tc>
          <w:tcPr>
            <w:tcW w:w="4950" w:type="dxa"/>
            <w:shd w:val="clear" w:color="auto" w:fill="FFD965"/>
          </w:tcPr>
          <w:p w14:paraId="2C1D5AF4"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7D37027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Case Logs</w:t>
            </w:r>
          </w:p>
          <w:p w14:paraId="4266F93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0374307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evaluations</w:t>
            </w:r>
          </w:p>
          <w:p w14:paraId="1B740B8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4DEA88F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Presentations at multidisciplinary rounds</w:t>
            </w:r>
          </w:p>
        </w:tc>
      </w:tr>
      <w:tr w:rsidR="00D830FE" w14:paraId="6EA7BA16" w14:textId="77777777">
        <w:tc>
          <w:tcPr>
            <w:tcW w:w="4950" w:type="dxa"/>
            <w:shd w:val="clear" w:color="auto" w:fill="8DB3E2"/>
          </w:tcPr>
          <w:p w14:paraId="2EC02208" w14:textId="77777777" w:rsidR="00D830FE" w:rsidRDefault="00971E1D">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1BE65716" w14:textId="77777777" w:rsidR="00D830FE" w:rsidRDefault="00D830FE">
            <w:pPr>
              <w:numPr>
                <w:ilvl w:val="0"/>
                <w:numId w:val="1"/>
              </w:numPr>
              <w:pBdr>
                <w:top w:val="nil"/>
                <w:left w:val="nil"/>
                <w:bottom w:val="nil"/>
                <w:right w:val="nil"/>
                <w:between w:val="nil"/>
              </w:pBdr>
              <w:ind w:left="180" w:hanging="180"/>
            </w:pPr>
          </w:p>
        </w:tc>
      </w:tr>
      <w:tr w:rsidR="00D830FE" w14:paraId="1E72B863" w14:textId="77777777">
        <w:trPr>
          <w:trHeight w:val="80"/>
        </w:trPr>
        <w:tc>
          <w:tcPr>
            <w:tcW w:w="4950" w:type="dxa"/>
            <w:shd w:val="clear" w:color="auto" w:fill="A8D08D"/>
          </w:tcPr>
          <w:p w14:paraId="339AC8B1"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5411FAF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Clinical reasoning relies on appropriate foundational knowledge that requires the trainee to apply that knowledge in a thoughtful, deliberate and logical fashion to clinical cases to inform clinical care</w:t>
            </w:r>
          </w:p>
          <w:p w14:paraId="50D5358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Iobst WF, Trowbride R, Philibert I. Teaching and assessing critical reasoning through the use of entrustment. </w:t>
            </w:r>
            <w:r>
              <w:rPr>
                <w:rFonts w:ascii="Arial" w:eastAsia="Arial" w:hAnsi="Arial" w:cs="Arial"/>
                <w:i/>
                <w:color w:val="000000"/>
              </w:rPr>
              <w:t>J Grad Med Educ</w:t>
            </w:r>
            <w:r>
              <w:rPr>
                <w:rFonts w:ascii="Arial" w:eastAsia="Arial" w:hAnsi="Arial" w:cs="Arial"/>
                <w:color w:val="000000"/>
              </w:rPr>
              <w:t xml:space="preserve">. 2013;5(3):517-518. </w:t>
            </w:r>
            <w:hyperlink r:id="rId26">
              <w:r>
                <w:rPr>
                  <w:rFonts w:ascii="Arial" w:eastAsia="Arial" w:hAnsi="Arial" w:cs="Arial"/>
                  <w:color w:val="0000FF"/>
                  <w:u w:val="single"/>
                </w:rPr>
                <w:t>https://www.ncbi.nlm.nih.gov/pmc/articles/PMC3771188/</w:t>
              </w:r>
            </w:hyperlink>
            <w:r>
              <w:rPr>
                <w:rFonts w:ascii="Arial" w:eastAsia="Arial" w:hAnsi="Arial" w:cs="Arial"/>
                <w:color w:val="000000"/>
              </w:rPr>
              <w:t>. 2020.</w:t>
            </w:r>
          </w:p>
        </w:tc>
      </w:tr>
    </w:tbl>
    <w:p w14:paraId="3218609E" w14:textId="77777777" w:rsidR="00D830FE" w:rsidRDefault="00D830FE">
      <w:pPr>
        <w:rPr>
          <w:rFonts w:ascii="Arial" w:eastAsia="Arial" w:hAnsi="Arial" w:cs="Arial"/>
        </w:rPr>
      </w:pPr>
    </w:p>
    <w:p w14:paraId="6C3F5F25" w14:textId="77777777" w:rsidR="00D830FE" w:rsidRDefault="00D830FE">
      <w:pPr>
        <w:rPr>
          <w:rFonts w:ascii="Arial" w:eastAsia="Arial" w:hAnsi="Arial" w:cs="Arial"/>
        </w:rPr>
      </w:pPr>
    </w:p>
    <w:p w14:paraId="5631EECC" w14:textId="77777777" w:rsidR="00D830FE" w:rsidRDefault="00D830FE">
      <w:pPr>
        <w:spacing w:line="240" w:lineRule="auto"/>
        <w:ind w:hanging="180"/>
        <w:rPr>
          <w:rFonts w:ascii="Arial" w:eastAsia="Arial" w:hAnsi="Arial" w:cs="Arial"/>
        </w:rPr>
      </w:pPr>
    </w:p>
    <w:p w14:paraId="54A2F8BA" w14:textId="77777777" w:rsidR="00D830FE" w:rsidRDefault="00971E1D">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47C9BAFD" w14:textId="77777777">
        <w:trPr>
          <w:trHeight w:val="760"/>
        </w:trPr>
        <w:tc>
          <w:tcPr>
            <w:tcW w:w="14125" w:type="dxa"/>
            <w:gridSpan w:val="2"/>
            <w:shd w:val="clear" w:color="auto" w:fill="9CC3E5"/>
          </w:tcPr>
          <w:p w14:paraId="0B2CD1A3"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Systems-Based Practice 1: Patient Safety and Quality Improvement (QI) </w:t>
            </w:r>
          </w:p>
          <w:p w14:paraId="51731A6D"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D830FE" w14:paraId="7733B7EE" w14:textId="77777777">
        <w:tc>
          <w:tcPr>
            <w:tcW w:w="4950" w:type="dxa"/>
            <w:shd w:val="clear" w:color="auto" w:fill="FAC090"/>
          </w:tcPr>
          <w:p w14:paraId="21174B43"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5AF0A88"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3B2B9189" w14:textId="77777777">
        <w:tc>
          <w:tcPr>
            <w:tcW w:w="4950" w:type="dxa"/>
            <w:tcBorders>
              <w:top w:val="single" w:sz="4" w:space="0" w:color="000000"/>
              <w:bottom w:val="single" w:sz="4" w:space="0" w:color="000000"/>
            </w:tcBorders>
            <w:shd w:val="clear" w:color="auto" w:fill="C9C9C9"/>
          </w:tcPr>
          <w:p w14:paraId="21E5E36B"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knowledge of common patient safety events</w:t>
            </w:r>
          </w:p>
          <w:p w14:paraId="615369F0" w14:textId="77777777" w:rsidR="00A13D82" w:rsidRPr="00A13D82" w:rsidRDefault="00A13D82" w:rsidP="00A13D82">
            <w:pPr>
              <w:rPr>
                <w:rFonts w:ascii="Arial" w:eastAsia="Arial" w:hAnsi="Arial" w:cs="Arial"/>
                <w:i/>
                <w:color w:val="000000"/>
              </w:rPr>
            </w:pPr>
          </w:p>
          <w:p w14:paraId="5813FC52"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Demonstrates knowledge of how to report patient safety events</w:t>
            </w:r>
          </w:p>
          <w:p w14:paraId="1B77A230" w14:textId="77777777" w:rsidR="00A13D82" w:rsidRPr="00A13D82" w:rsidRDefault="00A13D82" w:rsidP="00A13D82">
            <w:pPr>
              <w:rPr>
                <w:rFonts w:ascii="Arial" w:eastAsia="Arial" w:hAnsi="Arial" w:cs="Arial"/>
                <w:i/>
                <w:color w:val="000000"/>
              </w:rPr>
            </w:pPr>
          </w:p>
          <w:p w14:paraId="57C3A4A9" w14:textId="5795D2C5" w:rsidR="00D830FE" w:rsidRDefault="00A13D82" w:rsidP="00A13D82">
            <w:pPr>
              <w:rPr>
                <w:rFonts w:ascii="Arial" w:eastAsia="Arial" w:hAnsi="Arial" w:cs="Arial"/>
                <w:i/>
                <w:color w:val="000000"/>
              </w:rPr>
            </w:pPr>
            <w:r w:rsidRPr="00A13D82">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0790DA4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common patient safety events including sentinel events and near-misses</w:t>
            </w:r>
          </w:p>
          <w:p w14:paraId="5B120146" w14:textId="77777777" w:rsidR="00D830FE" w:rsidRDefault="00D830FE">
            <w:pPr>
              <w:pBdr>
                <w:top w:val="nil"/>
                <w:left w:val="nil"/>
                <w:bottom w:val="nil"/>
                <w:right w:val="nil"/>
                <w:between w:val="nil"/>
              </w:pBdr>
              <w:rPr>
                <w:rFonts w:ascii="Arial" w:eastAsia="Arial" w:hAnsi="Arial" w:cs="Arial"/>
              </w:rPr>
            </w:pPr>
          </w:p>
          <w:p w14:paraId="5CC7B877" w14:textId="77777777" w:rsidR="00D830FE" w:rsidRDefault="00D830FE">
            <w:pPr>
              <w:pBdr>
                <w:top w:val="nil"/>
                <w:left w:val="nil"/>
                <w:bottom w:val="nil"/>
                <w:right w:val="nil"/>
                <w:between w:val="nil"/>
              </w:pBdr>
              <w:rPr>
                <w:rFonts w:ascii="Arial" w:eastAsia="Arial" w:hAnsi="Arial" w:cs="Arial"/>
              </w:rPr>
            </w:pPr>
          </w:p>
          <w:p w14:paraId="74FC857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how to enter a report into the institutional-specific electronic reporting tool</w:t>
            </w:r>
          </w:p>
          <w:p w14:paraId="169A31EE" w14:textId="77777777" w:rsidR="00D830FE" w:rsidRDefault="00D830FE">
            <w:pPr>
              <w:pBdr>
                <w:top w:val="nil"/>
                <w:left w:val="nil"/>
                <w:bottom w:val="nil"/>
                <w:right w:val="nil"/>
                <w:between w:val="nil"/>
              </w:pBdr>
              <w:rPr>
                <w:rFonts w:ascii="Arial" w:eastAsia="Arial" w:hAnsi="Arial" w:cs="Arial"/>
              </w:rPr>
            </w:pPr>
          </w:p>
          <w:p w14:paraId="347A3461" w14:textId="77777777" w:rsidR="00D830FE" w:rsidRDefault="00D830FE">
            <w:pPr>
              <w:pBdr>
                <w:top w:val="nil"/>
                <w:left w:val="nil"/>
                <w:bottom w:val="nil"/>
                <w:right w:val="nil"/>
                <w:between w:val="nil"/>
              </w:pBdr>
              <w:rPr>
                <w:rFonts w:ascii="Arial" w:eastAsia="Arial" w:hAnsi="Arial" w:cs="Arial"/>
              </w:rPr>
            </w:pPr>
          </w:p>
          <w:p w14:paraId="4F383A90" w14:textId="057349EA"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Describes root cause analysis and </w:t>
            </w:r>
            <w:r w:rsidR="00843894">
              <w:rPr>
                <w:rFonts w:ascii="Arial" w:eastAsia="Arial" w:hAnsi="Arial" w:cs="Arial"/>
              </w:rPr>
              <w:t>P</w:t>
            </w:r>
            <w:r>
              <w:rPr>
                <w:rFonts w:ascii="Arial" w:eastAsia="Arial" w:hAnsi="Arial" w:cs="Arial"/>
              </w:rPr>
              <w:t>lan-</w:t>
            </w:r>
            <w:r w:rsidR="00843894">
              <w:rPr>
                <w:rFonts w:ascii="Arial" w:eastAsia="Arial" w:hAnsi="Arial" w:cs="Arial"/>
              </w:rPr>
              <w:t>D</w:t>
            </w:r>
            <w:r>
              <w:rPr>
                <w:rFonts w:ascii="Arial" w:eastAsia="Arial" w:hAnsi="Arial" w:cs="Arial"/>
              </w:rPr>
              <w:t>o-</w:t>
            </w:r>
            <w:r w:rsidR="00843894">
              <w:rPr>
                <w:rFonts w:ascii="Arial" w:eastAsia="Arial" w:hAnsi="Arial" w:cs="Arial"/>
              </w:rPr>
              <w:t>S</w:t>
            </w:r>
            <w:r>
              <w:rPr>
                <w:rFonts w:ascii="Arial" w:eastAsia="Arial" w:hAnsi="Arial" w:cs="Arial"/>
              </w:rPr>
              <w:t>tudy-</w:t>
            </w:r>
            <w:r w:rsidR="00843894">
              <w:rPr>
                <w:rFonts w:ascii="Arial" w:eastAsia="Arial" w:hAnsi="Arial" w:cs="Arial"/>
              </w:rPr>
              <w:t>A</w:t>
            </w:r>
            <w:r>
              <w:rPr>
                <w:rFonts w:ascii="Arial" w:eastAsia="Arial" w:hAnsi="Arial" w:cs="Arial"/>
              </w:rPr>
              <w:t>ct</w:t>
            </w:r>
            <w:r w:rsidR="00843894">
              <w:rPr>
                <w:rFonts w:ascii="Arial" w:eastAsia="Arial" w:hAnsi="Arial" w:cs="Arial"/>
              </w:rPr>
              <w:t xml:space="preserve"> (PDSA)</w:t>
            </w:r>
            <w:r>
              <w:rPr>
                <w:rFonts w:ascii="Arial" w:eastAsia="Arial" w:hAnsi="Arial" w:cs="Arial"/>
              </w:rPr>
              <w:t xml:space="preserve"> cycle</w:t>
            </w:r>
          </w:p>
        </w:tc>
      </w:tr>
      <w:tr w:rsidR="00D830FE" w14:paraId="5FCBEF60" w14:textId="77777777">
        <w:tc>
          <w:tcPr>
            <w:tcW w:w="4950" w:type="dxa"/>
            <w:tcBorders>
              <w:top w:val="single" w:sz="4" w:space="0" w:color="000000"/>
              <w:bottom w:val="single" w:sz="4" w:space="0" w:color="000000"/>
            </w:tcBorders>
            <w:shd w:val="clear" w:color="auto" w:fill="C9C9C9"/>
          </w:tcPr>
          <w:p w14:paraId="69B4C0C3"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Identifies system factors that lead to patient safety events</w:t>
            </w:r>
          </w:p>
          <w:p w14:paraId="0B28B900" w14:textId="77777777" w:rsidR="00A13D82" w:rsidRPr="00A13D82" w:rsidRDefault="00A13D82" w:rsidP="00A13D82">
            <w:pPr>
              <w:rPr>
                <w:rFonts w:ascii="Arial" w:eastAsia="Arial" w:hAnsi="Arial" w:cs="Arial"/>
                <w:i/>
              </w:rPr>
            </w:pPr>
          </w:p>
          <w:p w14:paraId="344DE57B" w14:textId="77777777" w:rsidR="00A13D82" w:rsidRPr="00A13D82" w:rsidRDefault="00A13D82" w:rsidP="00A13D82">
            <w:pPr>
              <w:rPr>
                <w:rFonts w:ascii="Arial" w:eastAsia="Arial" w:hAnsi="Arial" w:cs="Arial"/>
                <w:i/>
              </w:rPr>
            </w:pPr>
            <w:r w:rsidRPr="00A13D82">
              <w:rPr>
                <w:rFonts w:ascii="Arial" w:eastAsia="Arial" w:hAnsi="Arial" w:cs="Arial"/>
                <w:i/>
              </w:rPr>
              <w:t>Reports patient safety events through institutional reporting systems (simulated or actual)</w:t>
            </w:r>
          </w:p>
          <w:p w14:paraId="2B69672B" w14:textId="77777777" w:rsidR="00A13D82" w:rsidRPr="00A13D82" w:rsidRDefault="00A13D82" w:rsidP="00A13D82">
            <w:pPr>
              <w:rPr>
                <w:rFonts w:ascii="Arial" w:eastAsia="Arial" w:hAnsi="Arial" w:cs="Arial"/>
                <w:i/>
              </w:rPr>
            </w:pPr>
          </w:p>
          <w:p w14:paraId="34ECDF7B" w14:textId="05A79B0A" w:rsidR="00D830FE" w:rsidRDefault="00A13D82" w:rsidP="00A13D82">
            <w:pPr>
              <w:rPr>
                <w:rFonts w:ascii="Arial" w:eastAsia="Arial" w:hAnsi="Arial" w:cs="Arial"/>
                <w:i/>
              </w:rPr>
            </w:pPr>
            <w:r w:rsidRPr="00A13D82">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E463FC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that a trash can being placed next to specimen accession area may result in specimens being discarded inadvertently</w:t>
            </w:r>
          </w:p>
          <w:p w14:paraId="6808D9A7" w14:textId="77777777" w:rsidR="00D830FE" w:rsidRDefault="00D830FE">
            <w:pPr>
              <w:pBdr>
                <w:top w:val="nil"/>
                <w:left w:val="nil"/>
                <w:bottom w:val="nil"/>
                <w:right w:val="nil"/>
                <w:between w:val="nil"/>
              </w:pBdr>
              <w:ind w:left="180"/>
              <w:rPr>
                <w:rFonts w:ascii="Arial" w:eastAsia="Arial" w:hAnsi="Arial" w:cs="Arial"/>
              </w:rPr>
            </w:pPr>
          </w:p>
          <w:p w14:paraId="3692D65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Is aware of improvement initiatives within their scope of practice</w:t>
            </w:r>
          </w:p>
          <w:p w14:paraId="3A351541" w14:textId="77777777" w:rsidR="00D830FE" w:rsidRDefault="00D830FE">
            <w:pPr>
              <w:pBdr>
                <w:top w:val="nil"/>
                <w:left w:val="nil"/>
                <w:bottom w:val="nil"/>
                <w:right w:val="nil"/>
                <w:between w:val="nil"/>
              </w:pBdr>
              <w:ind w:left="180"/>
              <w:rPr>
                <w:rFonts w:ascii="Arial" w:eastAsia="Arial" w:hAnsi="Arial" w:cs="Arial"/>
              </w:rPr>
            </w:pPr>
          </w:p>
          <w:p w14:paraId="5B8F8FF3" w14:textId="10291CF6" w:rsidR="00D830FE" w:rsidRDefault="00D830FE">
            <w:pPr>
              <w:pBdr>
                <w:top w:val="nil"/>
                <w:left w:val="nil"/>
                <w:bottom w:val="nil"/>
                <w:right w:val="nil"/>
                <w:between w:val="nil"/>
              </w:pBdr>
              <w:rPr>
                <w:rFonts w:ascii="Arial" w:eastAsia="Arial" w:hAnsi="Arial" w:cs="Arial"/>
                <w:color w:val="000000"/>
              </w:rPr>
            </w:pPr>
          </w:p>
          <w:p w14:paraId="1448D4AC" w14:textId="77777777" w:rsidR="00E11BF9" w:rsidRDefault="00E11BF9">
            <w:pPr>
              <w:pBdr>
                <w:top w:val="nil"/>
                <w:left w:val="nil"/>
                <w:bottom w:val="nil"/>
                <w:right w:val="nil"/>
                <w:between w:val="nil"/>
              </w:pBdr>
              <w:rPr>
                <w:rFonts w:ascii="Arial" w:eastAsia="Arial" w:hAnsi="Arial" w:cs="Arial"/>
              </w:rPr>
            </w:pPr>
          </w:p>
          <w:p w14:paraId="2D92477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Enters a report into the institutional-specific electronic reporting tool</w:t>
            </w:r>
          </w:p>
        </w:tc>
      </w:tr>
      <w:tr w:rsidR="00D830FE" w14:paraId="04875F18" w14:textId="77777777">
        <w:tc>
          <w:tcPr>
            <w:tcW w:w="4950" w:type="dxa"/>
            <w:tcBorders>
              <w:top w:val="single" w:sz="4" w:space="0" w:color="000000"/>
              <w:bottom w:val="single" w:sz="4" w:space="0" w:color="000000"/>
            </w:tcBorders>
            <w:shd w:val="clear" w:color="auto" w:fill="C9C9C9"/>
          </w:tcPr>
          <w:p w14:paraId="4C946437"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Participates in analysis of patient safety events (simulated or actual)</w:t>
            </w:r>
          </w:p>
          <w:p w14:paraId="5E3EE3EC" w14:textId="77777777" w:rsidR="00A13D82" w:rsidRPr="00A13D82" w:rsidRDefault="00A13D82" w:rsidP="00A13D82">
            <w:pPr>
              <w:rPr>
                <w:rFonts w:ascii="Arial" w:eastAsia="Arial" w:hAnsi="Arial" w:cs="Arial"/>
                <w:i/>
                <w:color w:val="000000"/>
              </w:rPr>
            </w:pPr>
          </w:p>
          <w:p w14:paraId="2DBABFE2"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Participates in disclosure of patient safety events to clinicians and/or patients and families (simulated or actual)</w:t>
            </w:r>
          </w:p>
          <w:p w14:paraId="70601133" w14:textId="77777777" w:rsidR="00A13D82" w:rsidRPr="00A13D82" w:rsidRDefault="00A13D82" w:rsidP="00A13D82">
            <w:pPr>
              <w:rPr>
                <w:rFonts w:ascii="Arial" w:eastAsia="Arial" w:hAnsi="Arial" w:cs="Arial"/>
                <w:i/>
                <w:color w:val="000000"/>
              </w:rPr>
            </w:pPr>
          </w:p>
          <w:p w14:paraId="46246BD9" w14:textId="3080B209" w:rsidR="00D830FE" w:rsidRDefault="00A13D82" w:rsidP="00A13D82">
            <w:pPr>
              <w:rPr>
                <w:rFonts w:ascii="Arial" w:eastAsia="Arial" w:hAnsi="Arial" w:cs="Arial"/>
                <w:i/>
                <w:color w:val="000000"/>
              </w:rPr>
            </w:pPr>
            <w:r w:rsidRPr="00A13D82">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E4A361A" w14:textId="32E742BE" w:rsidR="00D830FE" w:rsidRDefault="00971E1D">
            <w:pPr>
              <w:numPr>
                <w:ilvl w:val="0"/>
                <w:numId w:val="1"/>
              </w:numPr>
              <w:pBdr>
                <w:top w:val="nil"/>
                <w:left w:val="nil"/>
                <w:bottom w:val="nil"/>
                <w:right w:val="nil"/>
                <w:between w:val="nil"/>
              </w:pBdr>
              <w:ind w:left="180" w:hanging="180"/>
            </w:pPr>
            <w:r>
              <w:rPr>
                <w:rFonts w:ascii="Arial" w:eastAsia="Arial" w:hAnsi="Arial" w:cs="Arial"/>
              </w:rPr>
              <w:t>Reviews a patient safety event and communicates with provider about such an event</w:t>
            </w:r>
          </w:p>
          <w:p w14:paraId="000A6E39" w14:textId="77777777" w:rsidR="00D830FE" w:rsidRDefault="00D830FE">
            <w:pPr>
              <w:pBdr>
                <w:top w:val="nil"/>
                <w:left w:val="nil"/>
                <w:bottom w:val="nil"/>
                <w:right w:val="nil"/>
                <w:between w:val="nil"/>
              </w:pBdr>
              <w:rPr>
                <w:rFonts w:ascii="Arial" w:eastAsia="Arial" w:hAnsi="Arial" w:cs="Arial"/>
              </w:rPr>
            </w:pPr>
          </w:p>
          <w:p w14:paraId="2B332E0A" w14:textId="77777777" w:rsidR="00D830FE" w:rsidRDefault="00D830FE">
            <w:pPr>
              <w:pBdr>
                <w:top w:val="nil"/>
                <w:left w:val="nil"/>
                <w:bottom w:val="nil"/>
                <w:right w:val="nil"/>
                <w:between w:val="nil"/>
              </w:pBdr>
              <w:rPr>
                <w:rFonts w:ascii="Arial" w:eastAsia="Arial" w:hAnsi="Arial" w:cs="Arial"/>
              </w:rPr>
            </w:pPr>
          </w:p>
          <w:p w14:paraId="657A0B5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Recognizes a mislabeled specimen and follows up with appropriate laboratory and clinical personnel</w:t>
            </w:r>
          </w:p>
          <w:p w14:paraId="16125B62" w14:textId="77777777" w:rsidR="00D830FE" w:rsidRDefault="00D830FE">
            <w:pPr>
              <w:pBdr>
                <w:top w:val="nil"/>
                <w:left w:val="nil"/>
                <w:bottom w:val="nil"/>
                <w:right w:val="nil"/>
                <w:between w:val="nil"/>
              </w:pBdr>
              <w:rPr>
                <w:rFonts w:ascii="Arial" w:eastAsia="Arial" w:hAnsi="Arial" w:cs="Arial"/>
              </w:rPr>
            </w:pPr>
          </w:p>
          <w:p w14:paraId="5948705A" w14:textId="77777777" w:rsidR="00D830FE" w:rsidRDefault="00D830FE">
            <w:pPr>
              <w:pBdr>
                <w:top w:val="nil"/>
                <w:left w:val="nil"/>
                <w:bottom w:val="nil"/>
                <w:right w:val="nil"/>
                <w:between w:val="nil"/>
              </w:pBdr>
              <w:rPr>
                <w:rFonts w:ascii="Arial" w:eastAsia="Arial" w:hAnsi="Arial" w:cs="Arial"/>
              </w:rPr>
            </w:pPr>
          </w:p>
          <w:p w14:paraId="4B0B1DE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Participates in a study of blood culture contamination rates</w:t>
            </w:r>
          </w:p>
        </w:tc>
      </w:tr>
      <w:tr w:rsidR="00D830FE" w14:paraId="05D86F7F" w14:textId="77777777">
        <w:tc>
          <w:tcPr>
            <w:tcW w:w="4950" w:type="dxa"/>
            <w:tcBorders>
              <w:top w:val="single" w:sz="4" w:space="0" w:color="000000"/>
              <w:bottom w:val="single" w:sz="4" w:space="0" w:color="000000"/>
            </w:tcBorders>
            <w:shd w:val="clear" w:color="auto" w:fill="C9C9C9"/>
          </w:tcPr>
          <w:p w14:paraId="4340D23A"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Conducts analysis of patient safety events and offers error prevention strategies (simulated or actual)</w:t>
            </w:r>
          </w:p>
          <w:p w14:paraId="28CDD6A2" w14:textId="77777777" w:rsidR="00A13D82" w:rsidRPr="00A13D82" w:rsidRDefault="00A13D82" w:rsidP="00A13D82">
            <w:pPr>
              <w:rPr>
                <w:rFonts w:ascii="Arial" w:eastAsia="Arial" w:hAnsi="Arial" w:cs="Arial"/>
                <w:i/>
              </w:rPr>
            </w:pPr>
          </w:p>
          <w:p w14:paraId="7BAFDD57" w14:textId="77777777" w:rsidR="00A13D82" w:rsidRPr="00A13D82" w:rsidRDefault="00A13D82" w:rsidP="00A13D82">
            <w:pPr>
              <w:rPr>
                <w:rFonts w:ascii="Arial" w:eastAsia="Arial" w:hAnsi="Arial" w:cs="Arial"/>
                <w:i/>
              </w:rPr>
            </w:pPr>
            <w:r w:rsidRPr="00A13D82">
              <w:rPr>
                <w:rFonts w:ascii="Arial" w:eastAsia="Arial" w:hAnsi="Arial" w:cs="Arial"/>
                <w:i/>
              </w:rPr>
              <w:t>Discloses patient safety events to clinicians and/or patients and families, as appropriate (simulated or actual)</w:t>
            </w:r>
          </w:p>
          <w:p w14:paraId="24CB404D" w14:textId="77777777" w:rsidR="00A13D82" w:rsidRPr="00A13D82" w:rsidRDefault="00A13D82" w:rsidP="00A13D82">
            <w:pPr>
              <w:rPr>
                <w:rFonts w:ascii="Arial" w:eastAsia="Arial" w:hAnsi="Arial" w:cs="Arial"/>
                <w:i/>
              </w:rPr>
            </w:pPr>
          </w:p>
          <w:p w14:paraId="07AD2BD2" w14:textId="246EA0D1" w:rsidR="00D830FE" w:rsidRDefault="00A13D82" w:rsidP="00A13D82">
            <w:pPr>
              <w:rPr>
                <w:rFonts w:ascii="Arial" w:eastAsia="Arial" w:hAnsi="Arial" w:cs="Arial"/>
                <w:i/>
              </w:rPr>
            </w:pPr>
            <w:r w:rsidRPr="00A13D82">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1976BDA8" w14:textId="4DA07E6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 xml:space="preserve">Collaborates with the infection control team to analyze and identify the increase of </w:t>
            </w:r>
            <w:r w:rsidR="00B27BC2">
              <w:rPr>
                <w:rFonts w:ascii="Arial" w:eastAsia="Arial" w:hAnsi="Arial" w:cs="Arial"/>
              </w:rPr>
              <w:t>c</w:t>
            </w:r>
            <w:r>
              <w:rPr>
                <w:rFonts w:ascii="Arial" w:eastAsia="Arial" w:hAnsi="Arial" w:cs="Arial"/>
              </w:rPr>
              <w:t xml:space="preserve">entral </w:t>
            </w:r>
            <w:r w:rsidR="00B27BC2">
              <w:rPr>
                <w:rFonts w:ascii="Arial" w:eastAsia="Arial" w:hAnsi="Arial" w:cs="Arial"/>
              </w:rPr>
              <w:t>l</w:t>
            </w:r>
            <w:r>
              <w:rPr>
                <w:rFonts w:ascii="Arial" w:eastAsia="Arial" w:hAnsi="Arial" w:cs="Arial"/>
              </w:rPr>
              <w:t>ine</w:t>
            </w:r>
            <w:r w:rsidR="00B27BC2">
              <w:rPr>
                <w:rFonts w:ascii="Arial" w:eastAsia="Arial" w:hAnsi="Arial" w:cs="Arial"/>
              </w:rPr>
              <w:t>-a</w:t>
            </w:r>
            <w:r>
              <w:rPr>
                <w:rFonts w:ascii="Arial" w:eastAsia="Arial" w:hAnsi="Arial" w:cs="Arial"/>
              </w:rPr>
              <w:t xml:space="preserve">ssociated </w:t>
            </w:r>
            <w:r w:rsidR="00B27BC2">
              <w:rPr>
                <w:rFonts w:ascii="Arial" w:eastAsia="Arial" w:hAnsi="Arial" w:cs="Arial"/>
              </w:rPr>
              <w:t>b</w:t>
            </w:r>
            <w:r>
              <w:rPr>
                <w:rFonts w:ascii="Arial" w:eastAsia="Arial" w:hAnsi="Arial" w:cs="Arial"/>
              </w:rPr>
              <w:t xml:space="preserve">lood </w:t>
            </w:r>
            <w:r w:rsidR="00B27BC2">
              <w:rPr>
                <w:rFonts w:ascii="Arial" w:eastAsia="Arial" w:hAnsi="Arial" w:cs="Arial"/>
              </w:rPr>
              <w:t>s</w:t>
            </w:r>
            <w:r>
              <w:rPr>
                <w:rFonts w:ascii="Arial" w:eastAsia="Arial" w:hAnsi="Arial" w:cs="Arial"/>
              </w:rPr>
              <w:t xml:space="preserve">tream </w:t>
            </w:r>
            <w:r w:rsidR="00B27BC2">
              <w:rPr>
                <w:rFonts w:ascii="Arial" w:eastAsia="Arial" w:hAnsi="Arial" w:cs="Arial"/>
              </w:rPr>
              <w:t>i</w:t>
            </w:r>
            <w:r>
              <w:rPr>
                <w:rFonts w:ascii="Arial" w:eastAsia="Arial" w:hAnsi="Arial" w:cs="Arial"/>
              </w:rPr>
              <w:t>nfection</w:t>
            </w:r>
          </w:p>
          <w:p w14:paraId="7B568981" w14:textId="77777777" w:rsidR="00D830FE" w:rsidRDefault="00D830FE">
            <w:pPr>
              <w:pBdr>
                <w:top w:val="nil"/>
                <w:left w:val="nil"/>
                <w:bottom w:val="nil"/>
                <w:right w:val="nil"/>
                <w:between w:val="nil"/>
              </w:pBdr>
              <w:rPr>
                <w:rFonts w:ascii="Arial" w:eastAsia="Arial" w:hAnsi="Arial" w:cs="Arial"/>
              </w:rPr>
            </w:pPr>
          </w:p>
          <w:p w14:paraId="41E611E6" w14:textId="77777777" w:rsidR="00D830FE" w:rsidRDefault="00D830FE">
            <w:pPr>
              <w:pBdr>
                <w:top w:val="nil"/>
                <w:left w:val="nil"/>
                <w:bottom w:val="nil"/>
                <w:right w:val="nil"/>
                <w:between w:val="nil"/>
              </w:pBdr>
              <w:rPr>
                <w:rFonts w:ascii="Arial" w:eastAsia="Arial" w:hAnsi="Arial" w:cs="Arial"/>
              </w:rPr>
            </w:pPr>
          </w:p>
          <w:p w14:paraId="32497E18" w14:textId="211E03CC"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Contacts the clinical provider to report a lost </w:t>
            </w:r>
            <w:r w:rsidR="00B27BC2">
              <w:rPr>
                <w:rFonts w:ascii="Arial" w:eastAsia="Arial" w:hAnsi="Arial" w:cs="Arial"/>
              </w:rPr>
              <w:t xml:space="preserve">cerebrospinal fluid </w:t>
            </w:r>
            <w:r>
              <w:rPr>
                <w:rFonts w:ascii="Arial" w:eastAsia="Arial" w:hAnsi="Arial" w:cs="Arial"/>
              </w:rPr>
              <w:t>specimen</w:t>
            </w:r>
          </w:p>
          <w:p w14:paraId="48773AE1" w14:textId="77777777" w:rsidR="00D830FE" w:rsidRDefault="00D830FE">
            <w:pPr>
              <w:pBdr>
                <w:top w:val="nil"/>
                <w:left w:val="nil"/>
                <w:bottom w:val="nil"/>
                <w:right w:val="nil"/>
                <w:between w:val="nil"/>
              </w:pBdr>
              <w:rPr>
                <w:rFonts w:ascii="Arial" w:eastAsia="Arial" w:hAnsi="Arial" w:cs="Arial"/>
              </w:rPr>
            </w:pPr>
          </w:p>
          <w:p w14:paraId="211AB39D" w14:textId="77777777" w:rsidR="00D830FE" w:rsidRDefault="00D830FE">
            <w:pPr>
              <w:pBdr>
                <w:top w:val="nil"/>
                <w:left w:val="nil"/>
                <w:bottom w:val="nil"/>
                <w:right w:val="nil"/>
                <w:between w:val="nil"/>
              </w:pBdr>
              <w:rPr>
                <w:rFonts w:ascii="Arial" w:eastAsia="Arial" w:hAnsi="Arial" w:cs="Arial"/>
              </w:rPr>
            </w:pPr>
          </w:p>
          <w:p w14:paraId="18695AC4" w14:textId="77777777" w:rsidR="00D830FE" w:rsidRDefault="00D830FE">
            <w:pPr>
              <w:pBdr>
                <w:top w:val="nil"/>
                <w:left w:val="nil"/>
                <w:bottom w:val="nil"/>
                <w:right w:val="nil"/>
                <w:between w:val="nil"/>
              </w:pBdr>
              <w:rPr>
                <w:rFonts w:ascii="Arial" w:eastAsia="Arial" w:hAnsi="Arial" w:cs="Arial"/>
              </w:rPr>
            </w:pPr>
          </w:p>
          <w:p w14:paraId="1CCBC4A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Provides in-service to phlebotomists regarding blood culture contamination rates</w:t>
            </w:r>
          </w:p>
          <w:p w14:paraId="504518E2" w14:textId="77777777" w:rsidR="00D830FE" w:rsidRDefault="00D830FE">
            <w:pPr>
              <w:pBdr>
                <w:top w:val="nil"/>
                <w:left w:val="nil"/>
                <w:bottom w:val="nil"/>
                <w:right w:val="nil"/>
                <w:between w:val="nil"/>
              </w:pBdr>
              <w:ind w:left="158"/>
              <w:rPr>
                <w:rFonts w:ascii="Arial" w:eastAsia="Arial" w:hAnsi="Arial" w:cs="Arial"/>
              </w:rPr>
            </w:pPr>
          </w:p>
        </w:tc>
      </w:tr>
      <w:tr w:rsidR="00D830FE" w14:paraId="41382034" w14:textId="77777777">
        <w:tc>
          <w:tcPr>
            <w:tcW w:w="4950" w:type="dxa"/>
            <w:tcBorders>
              <w:top w:val="single" w:sz="4" w:space="0" w:color="000000"/>
              <w:bottom w:val="single" w:sz="4" w:space="0" w:color="000000"/>
            </w:tcBorders>
            <w:shd w:val="clear" w:color="auto" w:fill="C9C9C9"/>
          </w:tcPr>
          <w:p w14:paraId="48748F7F" w14:textId="77777777" w:rsidR="00A13D82" w:rsidRPr="00A13D82" w:rsidRDefault="00971E1D" w:rsidP="00A13D8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A13D82" w:rsidRPr="00A13D82">
              <w:rPr>
                <w:rFonts w:ascii="Arial" w:eastAsia="Arial" w:hAnsi="Arial" w:cs="Arial"/>
                <w:i/>
              </w:rPr>
              <w:t>Actively engages teams and processes to modify systems to prevent patient safety events</w:t>
            </w:r>
          </w:p>
          <w:p w14:paraId="5532B63F" w14:textId="77777777" w:rsidR="00A13D82" w:rsidRPr="00A13D82" w:rsidRDefault="00A13D82" w:rsidP="00A13D82">
            <w:pPr>
              <w:rPr>
                <w:rFonts w:ascii="Arial" w:eastAsia="Arial" w:hAnsi="Arial" w:cs="Arial"/>
                <w:i/>
              </w:rPr>
            </w:pPr>
          </w:p>
          <w:p w14:paraId="15867C5C" w14:textId="77777777" w:rsidR="00A13D82" w:rsidRPr="00A13D82" w:rsidRDefault="00A13D82" w:rsidP="00A13D82">
            <w:pPr>
              <w:rPr>
                <w:rFonts w:ascii="Arial" w:eastAsia="Arial" w:hAnsi="Arial" w:cs="Arial"/>
                <w:i/>
              </w:rPr>
            </w:pPr>
            <w:r w:rsidRPr="00A13D82">
              <w:rPr>
                <w:rFonts w:ascii="Arial" w:eastAsia="Arial" w:hAnsi="Arial" w:cs="Arial"/>
                <w:i/>
              </w:rPr>
              <w:t>Role models or mentors others in the disclosure of patient safety events</w:t>
            </w:r>
          </w:p>
          <w:p w14:paraId="2D06AC5C" w14:textId="77777777" w:rsidR="00A13D82" w:rsidRPr="00A13D82" w:rsidRDefault="00A13D82" w:rsidP="00A13D82">
            <w:pPr>
              <w:rPr>
                <w:rFonts w:ascii="Arial" w:eastAsia="Arial" w:hAnsi="Arial" w:cs="Arial"/>
                <w:i/>
              </w:rPr>
            </w:pPr>
          </w:p>
          <w:p w14:paraId="4D5901AE" w14:textId="740F0F39" w:rsidR="00D830FE" w:rsidRDefault="00A13D82" w:rsidP="00A13D82">
            <w:pPr>
              <w:rPr>
                <w:rFonts w:ascii="Arial" w:eastAsia="Arial" w:hAnsi="Arial" w:cs="Arial"/>
                <w:i/>
              </w:rPr>
            </w:pPr>
            <w:r w:rsidRPr="00A13D82">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AA245D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Leads a project to assess and implement a blood diversion device to reduce blood culture contamination rates</w:t>
            </w:r>
          </w:p>
          <w:p w14:paraId="6E5EADA2" w14:textId="77777777" w:rsidR="00D830FE" w:rsidRDefault="00971E1D">
            <w:pPr>
              <w:tabs>
                <w:tab w:val="left" w:pos="1575"/>
              </w:tabs>
              <w:rPr>
                <w:rFonts w:ascii="Arial" w:eastAsia="Arial" w:hAnsi="Arial" w:cs="Arial"/>
              </w:rPr>
            </w:pPr>
            <w:r>
              <w:rPr>
                <w:rFonts w:ascii="Arial" w:eastAsia="Arial" w:hAnsi="Arial" w:cs="Arial"/>
              </w:rPr>
              <w:tab/>
            </w:r>
          </w:p>
        </w:tc>
      </w:tr>
      <w:tr w:rsidR="00D830FE" w14:paraId="4FFE78FF" w14:textId="77777777">
        <w:tc>
          <w:tcPr>
            <w:tcW w:w="4950" w:type="dxa"/>
            <w:shd w:val="clear" w:color="auto" w:fill="FFD965"/>
          </w:tcPr>
          <w:p w14:paraId="21384A94"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0791C18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Chart or other system documentation by fellow</w:t>
            </w:r>
          </w:p>
          <w:p w14:paraId="7DB9D62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 in meetings or in the laboratory</w:t>
            </w:r>
          </w:p>
          <w:p w14:paraId="5D5A1B1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Documentation of QI or patient safety project processes or outcomes</w:t>
            </w:r>
          </w:p>
          <w:p w14:paraId="64CD474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E-module multiple choice tests</w:t>
            </w:r>
          </w:p>
          <w:p w14:paraId="32350C9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w:t>
            </w:r>
          </w:p>
          <w:p w14:paraId="38300E5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Reflection</w:t>
            </w:r>
          </w:p>
          <w:p w14:paraId="26A2D62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Simulation</w:t>
            </w:r>
          </w:p>
        </w:tc>
      </w:tr>
      <w:tr w:rsidR="00D830FE" w14:paraId="2312940C" w14:textId="77777777">
        <w:tc>
          <w:tcPr>
            <w:tcW w:w="4950" w:type="dxa"/>
            <w:shd w:val="clear" w:color="auto" w:fill="8DB3E2"/>
          </w:tcPr>
          <w:p w14:paraId="7074BEE0"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9CB9B53" w14:textId="77777777" w:rsidR="00D830FE" w:rsidRDefault="00D830FE">
            <w:pPr>
              <w:numPr>
                <w:ilvl w:val="0"/>
                <w:numId w:val="1"/>
              </w:numPr>
              <w:pBdr>
                <w:top w:val="nil"/>
                <w:left w:val="nil"/>
                <w:bottom w:val="nil"/>
                <w:right w:val="nil"/>
                <w:between w:val="nil"/>
              </w:pBdr>
              <w:ind w:left="180" w:hanging="180"/>
            </w:pPr>
          </w:p>
        </w:tc>
      </w:tr>
      <w:tr w:rsidR="00D830FE" w14:paraId="34BDFB2E" w14:textId="77777777">
        <w:trPr>
          <w:trHeight w:val="80"/>
        </w:trPr>
        <w:tc>
          <w:tcPr>
            <w:tcW w:w="4950" w:type="dxa"/>
            <w:shd w:val="clear" w:color="auto" w:fill="A8D08D"/>
          </w:tcPr>
          <w:p w14:paraId="1AC6627C"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47BCE58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Institute of Healthcare Improvement. </w:t>
            </w:r>
            <w:hyperlink r:id="rId27">
              <w:r>
                <w:rPr>
                  <w:rFonts w:ascii="Arial" w:eastAsia="Arial" w:hAnsi="Arial" w:cs="Arial"/>
                  <w:color w:val="0000FF"/>
                  <w:u w:val="single"/>
                </w:rPr>
                <w:t>http://www.ihi.org/Pages/default.aspx</w:t>
              </w:r>
            </w:hyperlink>
            <w:r>
              <w:rPr>
                <w:rFonts w:ascii="Arial" w:eastAsia="Arial" w:hAnsi="Arial" w:cs="Arial"/>
                <w:color w:val="000000"/>
              </w:rPr>
              <w:t>. 2020.</w:t>
            </w:r>
          </w:p>
        </w:tc>
      </w:tr>
    </w:tbl>
    <w:p w14:paraId="7759E1B5" w14:textId="77777777" w:rsidR="00D830FE" w:rsidRDefault="00D830FE">
      <w:pPr>
        <w:spacing w:line="240" w:lineRule="auto"/>
        <w:ind w:hanging="180"/>
        <w:rPr>
          <w:rFonts w:ascii="Arial" w:eastAsia="Arial" w:hAnsi="Arial" w:cs="Arial"/>
        </w:rPr>
      </w:pPr>
    </w:p>
    <w:p w14:paraId="4E34E054" w14:textId="77777777" w:rsidR="00D830FE" w:rsidRDefault="00971E1D">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582E0D82" w14:textId="77777777">
        <w:trPr>
          <w:trHeight w:val="760"/>
        </w:trPr>
        <w:tc>
          <w:tcPr>
            <w:tcW w:w="14125" w:type="dxa"/>
            <w:gridSpan w:val="2"/>
            <w:shd w:val="clear" w:color="auto" w:fill="9CC3E5"/>
          </w:tcPr>
          <w:p w14:paraId="5D8ECEDB" w14:textId="77777777" w:rsidR="00D830FE" w:rsidRDefault="00971E1D">
            <w:pPr>
              <w:ind w:left="14" w:hanging="14"/>
              <w:jc w:val="center"/>
              <w:rPr>
                <w:rFonts w:ascii="Arial" w:eastAsia="Arial" w:hAnsi="Arial" w:cs="Arial"/>
                <w:b/>
              </w:rPr>
            </w:pPr>
            <w:r>
              <w:rPr>
                <w:rFonts w:ascii="Arial" w:eastAsia="Arial" w:hAnsi="Arial" w:cs="Arial"/>
                <w:b/>
              </w:rPr>
              <w:lastRenderedPageBreak/>
              <w:t>Systems-Based Practice 2: Systems Navigation for Patient-Centered Care</w:t>
            </w:r>
          </w:p>
          <w:p w14:paraId="4AA28751"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D830FE" w14:paraId="6C727332" w14:textId="77777777">
        <w:tc>
          <w:tcPr>
            <w:tcW w:w="4950" w:type="dxa"/>
            <w:shd w:val="clear" w:color="auto" w:fill="FAC090"/>
          </w:tcPr>
          <w:p w14:paraId="79C92152"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410329D"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7204D7D2" w14:textId="77777777">
        <w:tc>
          <w:tcPr>
            <w:tcW w:w="4950" w:type="dxa"/>
            <w:tcBorders>
              <w:top w:val="single" w:sz="4" w:space="0" w:color="000000"/>
              <w:bottom w:val="single" w:sz="4" w:space="0" w:color="000000"/>
            </w:tcBorders>
            <w:shd w:val="clear" w:color="auto" w:fill="C9C9C9"/>
          </w:tcPr>
          <w:p w14:paraId="5A2DFF2B"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knowledge of case coordination</w:t>
            </w:r>
          </w:p>
          <w:p w14:paraId="3484D522" w14:textId="77777777" w:rsidR="00A13D82" w:rsidRPr="00A13D82" w:rsidRDefault="00A13D82" w:rsidP="00A13D82">
            <w:pPr>
              <w:rPr>
                <w:rFonts w:ascii="Arial" w:eastAsia="Arial" w:hAnsi="Arial" w:cs="Arial"/>
                <w:i/>
                <w:color w:val="000000"/>
              </w:rPr>
            </w:pPr>
          </w:p>
          <w:p w14:paraId="66F1463A"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Identifies key elements for safe and effective transitions of care and hand-offs</w:t>
            </w:r>
          </w:p>
          <w:p w14:paraId="04B2F07C" w14:textId="77777777" w:rsidR="00A13D82" w:rsidRPr="00A13D82" w:rsidRDefault="00A13D82" w:rsidP="00A13D82">
            <w:pPr>
              <w:rPr>
                <w:rFonts w:ascii="Arial" w:eastAsia="Arial" w:hAnsi="Arial" w:cs="Arial"/>
                <w:i/>
                <w:color w:val="000000"/>
              </w:rPr>
            </w:pPr>
          </w:p>
          <w:p w14:paraId="3C477A3E" w14:textId="5FC065DD" w:rsidR="00D830FE" w:rsidRDefault="00A13D82" w:rsidP="00A13D82">
            <w:pPr>
              <w:rPr>
                <w:rFonts w:ascii="Arial" w:eastAsia="Arial" w:hAnsi="Arial" w:cs="Arial"/>
                <w:i/>
                <w:color w:val="000000"/>
              </w:rPr>
            </w:pPr>
            <w:r w:rsidRPr="00A13D82">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D29664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the members of the interprofessional team including laboratory technologists, other specialty physicians, nurses, and consultants, and describes their role</w:t>
            </w:r>
            <w:r w:rsidR="00B27BC2">
              <w:rPr>
                <w:rFonts w:ascii="Arial" w:eastAsia="Arial" w:hAnsi="Arial" w:cs="Arial"/>
              </w:rPr>
              <w:t>s</w:t>
            </w:r>
            <w:r>
              <w:rPr>
                <w:rFonts w:ascii="Arial" w:eastAsia="Arial" w:hAnsi="Arial" w:cs="Arial"/>
              </w:rPr>
              <w:t xml:space="preserve"> </w:t>
            </w:r>
          </w:p>
          <w:p w14:paraId="58449B43" w14:textId="77777777" w:rsidR="00D830FE" w:rsidRDefault="00D830FE">
            <w:pPr>
              <w:pBdr>
                <w:top w:val="nil"/>
                <w:left w:val="nil"/>
                <w:bottom w:val="nil"/>
                <w:right w:val="nil"/>
                <w:between w:val="nil"/>
              </w:pBdr>
              <w:rPr>
                <w:rFonts w:ascii="Arial" w:eastAsia="Arial" w:hAnsi="Arial" w:cs="Arial"/>
              </w:rPr>
            </w:pPr>
          </w:p>
          <w:p w14:paraId="5B05366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components of social determinants of health and how they impact the delivery of patient care</w:t>
            </w:r>
          </w:p>
        </w:tc>
      </w:tr>
      <w:tr w:rsidR="00D830FE" w14:paraId="088D9B80" w14:textId="77777777">
        <w:tc>
          <w:tcPr>
            <w:tcW w:w="4950" w:type="dxa"/>
            <w:tcBorders>
              <w:top w:val="single" w:sz="4" w:space="0" w:color="000000"/>
              <w:bottom w:val="single" w:sz="4" w:space="0" w:color="000000"/>
            </w:tcBorders>
            <w:shd w:val="clear" w:color="auto" w:fill="C9C9C9"/>
          </w:tcPr>
          <w:p w14:paraId="5645ADF2"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 xml:space="preserve">Coordinates care of patients/specimens in routine cases effectively using interprofessional teams </w:t>
            </w:r>
          </w:p>
          <w:p w14:paraId="4A2EF5DB" w14:textId="77777777" w:rsidR="00A13D82" w:rsidRPr="00A13D82" w:rsidRDefault="00A13D82" w:rsidP="00A13D82">
            <w:pPr>
              <w:rPr>
                <w:rFonts w:ascii="Arial" w:eastAsia="Arial" w:hAnsi="Arial" w:cs="Arial"/>
                <w:i/>
              </w:rPr>
            </w:pPr>
          </w:p>
          <w:p w14:paraId="069A9D57" w14:textId="77777777" w:rsidR="00A13D82" w:rsidRPr="00A13D82" w:rsidRDefault="00A13D82" w:rsidP="00A13D82">
            <w:pPr>
              <w:rPr>
                <w:rFonts w:ascii="Arial" w:eastAsia="Arial" w:hAnsi="Arial" w:cs="Arial"/>
                <w:i/>
              </w:rPr>
            </w:pPr>
            <w:r w:rsidRPr="00A13D82">
              <w:rPr>
                <w:rFonts w:ascii="Arial" w:eastAsia="Arial" w:hAnsi="Arial" w:cs="Arial"/>
                <w:i/>
              </w:rPr>
              <w:t xml:space="preserve">Performs safe and effective transitions of care/hand-offs in routine situations </w:t>
            </w:r>
          </w:p>
          <w:p w14:paraId="170950D7" w14:textId="77777777" w:rsidR="00A13D82" w:rsidRPr="00A13D82" w:rsidRDefault="00A13D82" w:rsidP="00A13D82">
            <w:pPr>
              <w:rPr>
                <w:rFonts w:ascii="Arial" w:eastAsia="Arial" w:hAnsi="Arial" w:cs="Arial"/>
                <w:i/>
              </w:rPr>
            </w:pPr>
          </w:p>
          <w:p w14:paraId="344CAE75" w14:textId="5B6EFECD" w:rsidR="00D830FE" w:rsidRDefault="00A13D82" w:rsidP="00A13D82">
            <w:pPr>
              <w:rPr>
                <w:rFonts w:ascii="Arial" w:eastAsia="Arial" w:hAnsi="Arial" w:cs="Arial"/>
                <w:i/>
              </w:rPr>
            </w:pPr>
            <w:r w:rsidRPr="00A13D82">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CCD7DB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Contacts interprofessional team members to discuss resource needs for specimens of limited quantity </w:t>
            </w:r>
          </w:p>
          <w:p w14:paraId="725DC78C" w14:textId="77777777" w:rsidR="00D830FE" w:rsidRDefault="00D830FE">
            <w:pPr>
              <w:pBdr>
                <w:top w:val="nil"/>
                <w:left w:val="nil"/>
                <w:bottom w:val="nil"/>
                <w:right w:val="nil"/>
                <w:between w:val="nil"/>
              </w:pBdr>
              <w:rPr>
                <w:rFonts w:ascii="Arial" w:eastAsia="Arial" w:hAnsi="Arial" w:cs="Arial"/>
              </w:rPr>
            </w:pPr>
          </w:p>
          <w:p w14:paraId="12BD4ADC" w14:textId="77777777" w:rsidR="00D830FE" w:rsidRDefault="00D830FE">
            <w:pPr>
              <w:pBdr>
                <w:top w:val="nil"/>
                <w:left w:val="nil"/>
                <w:bottom w:val="nil"/>
                <w:right w:val="nil"/>
                <w:between w:val="nil"/>
              </w:pBdr>
              <w:rPr>
                <w:rFonts w:ascii="Arial" w:eastAsia="Arial" w:hAnsi="Arial" w:cs="Arial"/>
              </w:rPr>
            </w:pPr>
          </w:p>
          <w:p w14:paraId="02ED9D4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Communicates with on-call microbiologist about an incoming specimen for malaria</w:t>
            </w:r>
          </w:p>
          <w:p w14:paraId="70B7B84F" w14:textId="77777777" w:rsidR="00D830FE" w:rsidRDefault="00D830FE">
            <w:pPr>
              <w:pBdr>
                <w:top w:val="nil"/>
                <w:left w:val="nil"/>
                <w:bottom w:val="nil"/>
                <w:right w:val="nil"/>
                <w:between w:val="nil"/>
              </w:pBdr>
              <w:rPr>
                <w:rFonts w:ascii="Arial" w:eastAsia="Arial" w:hAnsi="Arial" w:cs="Arial"/>
              </w:rPr>
            </w:pPr>
          </w:p>
          <w:p w14:paraId="532690C8" w14:textId="77777777" w:rsidR="00D830FE" w:rsidRDefault="00D830FE">
            <w:pPr>
              <w:pBdr>
                <w:top w:val="nil"/>
                <w:left w:val="nil"/>
                <w:bottom w:val="nil"/>
                <w:right w:val="nil"/>
                <w:between w:val="nil"/>
              </w:pBdr>
              <w:rPr>
                <w:rFonts w:ascii="Arial" w:eastAsia="Arial" w:hAnsi="Arial" w:cs="Arial"/>
              </w:rPr>
            </w:pPr>
          </w:p>
          <w:p w14:paraId="098D309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Knows which patients are at high risk for specific health outcomes related to health literacy concerns, cost of testing or therapy, LGBTQ status, etc.</w:t>
            </w:r>
          </w:p>
        </w:tc>
      </w:tr>
      <w:tr w:rsidR="00D830FE" w14:paraId="0B69A9DB" w14:textId="77777777">
        <w:tc>
          <w:tcPr>
            <w:tcW w:w="4950" w:type="dxa"/>
            <w:tcBorders>
              <w:top w:val="single" w:sz="4" w:space="0" w:color="000000"/>
              <w:bottom w:val="single" w:sz="4" w:space="0" w:color="000000"/>
            </w:tcBorders>
            <w:shd w:val="clear" w:color="auto" w:fill="C9C9C9"/>
          </w:tcPr>
          <w:p w14:paraId="48796C9E"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 xml:space="preserve">Coordinates care of patients/specimens in complex cases effectively using interprofessional teams </w:t>
            </w:r>
          </w:p>
          <w:p w14:paraId="7548D43E" w14:textId="77777777" w:rsidR="00A13D82" w:rsidRPr="00A13D82" w:rsidRDefault="00A13D82" w:rsidP="00A13D82">
            <w:pPr>
              <w:rPr>
                <w:rFonts w:ascii="Arial" w:eastAsia="Arial" w:hAnsi="Arial" w:cs="Arial"/>
                <w:i/>
                <w:color w:val="000000"/>
              </w:rPr>
            </w:pPr>
          </w:p>
          <w:p w14:paraId="06034F7B"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 xml:space="preserve">Performs safe and effective transitions of care/hand-offs in complex situations </w:t>
            </w:r>
          </w:p>
          <w:p w14:paraId="344EA127" w14:textId="77777777" w:rsidR="00A13D82" w:rsidRPr="00A13D82" w:rsidRDefault="00A13D82" w:rsidP="00A13D82">
            <w:pPr>
              <w:rPr>
                <w:rFonts w:ascii="Arial" w:eastAsia="Arial" w:hAnsi="Arial" w:cs="Arial"/>
                <w:i/>
                <w:color w:val="000000"/>
              </w:rPr>
            </w:pPr>
          </w:p>
          <w:p w14:paraId="49DAB3B0" w14:textId="47892471" w:rsidR="00D830FE" w:rsidRDefault="00A13D82" w:rsidP="00A13D82">
            <w:pPr>
              <w:rPr>
                <w:rFonts w:ascii="Arial" w:eastAsia="Arial" w:hAnsi="Arial" w:cs="Arial"/>
                <w:i/>
                <w:color w:val="000000"/>
              </w:rPr>
            </w:pPr>
            <w:r w:rsidRPr="00A13D82">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662C305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At interdisciplinary case conferences, engages in appropriate discussion of antimicrobial susceptibility testing options and impact on therapy for complex cases </w:t>
            </w:r>
          </w:p>
          <w:p w14:paraId="48486049" w14:textId="77777777" w:rsidR="00D830FE" w:rsidRDefault="00D830FE">
            <w:pPr>
              <w:pBdr>
                <w:top w:val="nil"/>
                <w:left w:val="nil"/>
                <w:bottom w:val="nil"/>
                <w:right w:val="nil"/>
                <w:between w:val="nil"/>
              </w:pBdr>
              <w:rPr>
                <w:rFonts w:ascii="Arial" w:eastAsia="Arial" w:hAnsi="Arial" w:cs="Arial"/>
              </w:rPr>
            </w:pPr>
          </w:p>
          <w:p w14:paraId="1BA2BE11" w14:textId="77777777" w:rsidR="00D830FE" w:rsidRDefault="00D830FE">
            <w:pPr>
              <w:pBdr>
                <w:top w:val="nil"/>
                <w:left w:val="nil"/>
                <w:bottom w:val="nil"/>
                <w:right w:val="nil"/>
                <w:between w:val="nil"/>
              </w:pBdr>
              <w:rPr>
                <w:rFonts w:ascii="Arial" w:eastAsia="Arial" w:hAnsi="Arial" w:cs="Arial"/>
              </w:rPr>
            </w:pPr>
          </w:p>
          <w:p w14:paraId="4D625B1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Appreciates the need for and uses clinic or local resources, such as when coordinating microorganism identification from an outside hospital</w:t>
            </w:r>
          </w:p>
          <w:p w14:paraId="514D045A" w14:textId="77777777" w:rsidR="00D830FE" w:rsidRDefault="00D830FE">
            <w:pPr>
              <w:pBdr>
                <w:top w:val="nil"/>
                <w:left w:val="nil"/>
                <w:bottom w:val="nil"/>
                <w:right w:val="nil"/>
                <w:between w:val="nil"/>
              </w:pBdr>
              <w:rPr>
                <w:rFonts w:ascii="Arial" w:eastAsia="Arial" w:hAnsi="Arial" w:cs="Arial"/>
              </w:rPr>
            </w:pPr>
          </w:p>
          <w:p w14:paraId="12ACD4B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Notifies the health department about an increase in the number of cases of </w:t>
            </w:r>
            <w:r>
              <w:rPr>
                <w:rFonts w:ascii="Arial" w:eastAsia="Arial" w:hAnsi="Arial" w:cs="Arial"/>
                <w:i/>
              </w:rPr>
              <w:t>Legionella pneumophila</w:t>
            </w:r>
          </w:p>
        </w:tc>
      </w:tr>
      <w:tr w:rsidR="00D830FE" w14:paraId="5DA2D814" w14:textId="77777777">
        <w:tc>
          <w:tcPr>
            <w:tcW w:w="4950" w:type="dxa"/>
            <w:tcBorders>
              <w:top w:val="single" w:sz="4" w:space="0" w:color="000000"/>
              <w:bottom w:val="single" w:sz="4" w:space="0" w:color="000000"/>
            </w:tcBorders>
            <w:shd w:val="clear" w:color="auto" w:fill="C9C9C9"/>
          </w:tcPr>
          <w:p w14:paraId="6ADE2281"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 xml:space="preserve">Models effective coordination of patient-centered care among different disciplines and specialties </w:t>
            </w:r>
          </w:p>
          <w:p w14:paraId="66DE901E" w14:textId="77777777" w:rsidR="00A13D82" w:rsidRPr="00A13D82" w:rsidRDefault="00A13D82" w:rsidP="00A13D82">
            <w:pPr>
              <w:rPr>
                <w:rFonts w:ascii="Arial" w:eastAsia="Arial" w:hAnsi="Arial" w:cs="Arial"/>
                <w:i/>
              </w:rPr>
            </w:pPr>
          </w:p>
          <w:p w14:paraId="034BC66A" w14:textId="77777777" w:rsidR="00A13D82" w:rsidRPr="00A13D82" w:rsidRDefault="00A13D82" w:rsidP="00A13D82">
            <w:pPr>
              <w:rPr>
                <w:rFonts w:ascii="Arial" w:eastAsia="Arial" w:hAnsi="Arial" w:cs="Arial"/>
                <w:i/>
              </w:rPr>
            </w:pPr>
            <w:r w:rsidRPr="00A13D82">
              <w:rPr>
                <w:rFonts w:ascii="Arial" w:eastAsia="Arial" w:hAnsi="Arial" w:cs="Arial"/>
                <w:i/>
              </w:rPr>
              <w:lastRenderedPageBreak/>
              <w:t xml:space="preserve">Models and advocates for safe and effective transitions of care/hand-offs within and across health care delivery systems </w:t>
            </w:r>
          </w:p>
          <w:p w14:paraId="0D07791F" w14:textId="77777777" w:rsidR="00A13D82" w:rsidRPr="00A13D82" w:rsidRDefault="00A13D82" w:rsidP="00A13D82">
            <w:pPr>
              <w:rPr>
                <w:rFonts w:ascii="Arial" w:eastAsia="Arial" w:hAnsi="Arial" w:cs="Arial"/>
                <w:i/>
              </w:rPr>
            </w:pPr>
          </w:p>
          <w:p w14:paraId="2B7534A2" w14:textId="72BE5EF8" w:rsidR="00D830FE" w:rsidRDefault="00A13D82" w:rsidP="00A13D82">
            <w:pPr>
              <w:rPr>
                <w:rFonts w:ascii="Arial" w:eastAsia="Arial" w:hAnsi="Arial" w:cs="Arial"/>
                <w:i/>
              </w:rPr>
            </w:pPr>
            <w:r w:rsidRPr="00A13D82">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4A70EF43" w14:textId="17845C70"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 xml:space="preserve">Educates students and team members regarding the engagement of appropriate interprofessional team members, as needed for each patient and/or case </w:t>
            </w:r>
          </w:p>
          <w:p w14:paraId="6997B0F5" w14:textId="77777777" w:rsidR="00D830FE" w:rsidRDefault="00D830FE">
            <w:pPr>
              <w:pBdr>
                <w:top w:val="nil"/>
                <w:left w:val="nil"/>
                <w:bottom w:val="nil"/>
                <w:right w:val="nil"/>
                <w:between w:val="nil"/>
              </w:pBdr>
              <w:rPr>
                <w:rFonts w:ascii="Arial" w:eastAsia="Arial" w:hAnsi="Arial" w:cs="Arial"/>
              </w:rPr>
            </w:pPr>
          </w:p>
          <w:p w14:paraId="7B6C9C1D" w14:textId="0C4E5696" w:rsidR="00D830FE" w:rsidRDefault="00D830FE">
            <w:pPr>
              <w:pBdr>
                <w:top w:val="nil"/>
                <w:left w:val="nil"/>
                <w:bottom w:val="nil"/>
                <w:right w:val="nil"/>
                <w:between w:val="nil"/>
              </w:pBdr>
              <w:rPr>
                <w:rFonts w:ascii="Arial" w:eastAsia="Arial" w:hAnsi="Arial" w:cs="Arial"/>
              </w:rPr>
            </w:pPr>
          </w:p>
          <w:p w14:paraId="345C5E7B" w14:textId="56A1720B" w:rsidR="00A13D82" w:rsidRDefault="00A13D82">
            <w:pPr>
              <w:pBdr>
                <w:top w:val="nil"/>
                <w:left w:val="nil"/>
                <w:bottom w:val="nil"/>
                <w:right w:val="nil"/>
                <w:between w:val="nil"/>
              </w:pBdr>
              <w:rPr>
                <w:rFonts w:ascii="Arial" w:eastAsia="Arial" w:hAnsi="Arial" w:cs="Arial"/>
              </w:rPr>
            </w:pPr>
          </w:p>
          <w:p w14:paraId="0AA0F647" w14:textId="77777777" w:rsidR="00A13D82" w:rsidRDefault="00A13D82">
            <w:pPr>
              <w:pBdr>
                <w:top w:val="nil"/>
                <w:left w:val="nil"/>
                <w:bottom w:val="nil"/>
                <w:right w:val="nil"/>
                <w:between w:val="nil"/>
              </w:pBdr>
              <w:rPr>
                <w:rFonts w:ascii="Arial" w:eastAsia="Arial" w:hAnsi="Arial" w:cs="Arial"/>
              </w:rPr>
            </w:pPr>
          </w:p>
          <w:p w14:paraId="10AE011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Performs quality reviews and correlations between direct Gram stain and culture results</w:t>
            </w:r>
          </w:p>
          <w:p w14:paraId="7E6BBED1" w14:textId="77777777" w:rsidR="00D830FE" w:rsidRDefault="00D830FE">
            <w:pPr>
              <w:pBdr>
                <w:top w:val="nil"/>
                <w:left w:val="nil"/>
                <w:bottom w:val="nil"/>
                <w:right w:val="nil"/>
                <w:between w:val="nil"/>
              </w:pBdr>
              <w:rPr>
                <w:rFonts w:ascii="Arial" w:eastAsia="Arial" w:hAnsi="Arial" w:cs="Arial"/>
              </w:rPr>
            </w:pPr>
          </w:p>
          <w:p w14:paraId="0684495F" w14:textId="77777777" w:rsidR="00D830FE" w:rsidRDefault="00D830FE">
            <w:pPr>
              <w:pBdr>
                <w:top w:val="nil"/>
                <w:left w:val="nil"/>
                <w:bottom w:val="nil"/>
                <w:right w:val="nil"/>
                <w:between w:val="nil"/>
              </w:pBdr>
              <w:rPr>
                <w:rFonts w:ascii="Arial" w:eastAsia="Arial" w:hAnsi="Arial" w:cs="Arial"/>
              </w:rPr>
            </w:pPr>
          </w:p>
          <w:p w14:paraId="1BFF754A" w14:textId="77777777" w:rsidR="00D830FE" w:rsidRDefault="00D830FE">
            <w:pPr>
              <w:pBdr>
                <w:top w:val="nil"/>
                <w:left w:val="nil"/>
                <w:bottom w:val="nil"/>
                <w:right w:val="nil"/>
                <w:between w:val="nil"/>
              </w:pBdr>
              <w:rPr>
                <w:rFonts w:ascii="Arial" w:eastAsia="Arial" w:hAnsi="Arial" w:cs="Arial"/>
              </w:rPr>
            </w:pPr>
          </w:p>
          <w:p w14:paraId="32435F1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patient populations at high risk for poor health</w:t>
            </w:r>
            <w:r w:rsidR="00B27BC2">
              <w:rPr>
                <w:rFonts w:ascii="Arial" w:eastAsia="Arial" w:hAnsi="Arial" w:cs="Arial"/>
              </w:rPr>
              <w:t xml:space="preserve"> </w:t>
            </w:r>
            <w:r>
              <w:rPr>
                <w:rFonts w:ascii="Arial" w:eastAsia="Arial" w:hAnsi="Arial" w:cs="Arial"/>
              </w:rPr>
              <w:t xml:space="preserve">care outcomes related to diabetic foot infections due to health disparities and inequities in screening and implements strategies to improve care </w:t>
            </w:r>
          </w:p>
        </w:tc>
      </w:tr>
      <w:tr w:rsidR="00D830FE" w14:paraId="71C01403" w14:textId="77777777">
        <w:tc>
          <w:tcPr>
            <w:tcW w:w="4950" w:type="dxa"/>
            <w:tcBorders>
              <w:top w:val="single" w:sz="4" w:space="0" w:color="000000"/>
              <w:bottom w:val="single" w:sz="4" w:space="0" w:color="000000"/>
            </w:tcBorders>
            <w:shd w:val="clear" w:color="auto" w:fill="C9C9C9"/>
          </w:tcPr>
          <w:p w14:paraId="4F0DF564" w14:textId="77777777" w:rsidR="00A13D82" w:rsidRPr="00A13D82" w:rsidRDefault="00971E1D" w:rsidP="00A13D8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A13D82" w:rsidRPr="00A13D82">
              <w:rPr>
                <w:rFonts w:ascii="Arial" w:eastAsia="Arial" w:hAnsi="Arial" w:cs="Arial"/>
                <w:i/>
              </w:rPr>
              <w:t>Analyzes the process of care coordination and leads in the design and implementation of improvements</w:t>
            </w:r>
          </w:p>
          <w:p w14:paraId="658BE75A" w14:textId="77777777" w:rsidR="00A13D82" w:rsidRPr="00A13D82" w:rsidRDefault="00A13D82" w:rsidP="00A13D82">
            <w:pPr>
              <w:rPr>
                <w:rFonts w:ascii="Arial" w:eastAsia="Arial" w:hAnsi="Arial" w:cs="Arial"/>
                <w:i/>
              </w:rPr>
            </w:pPr>
          </w:p>
          <w:p w14:paraId="4337425C" w14:textId="77777777" w:rsidR="00A13D82" w:rsidRPr="00A13D82" w:rsidRDefault="00A13D82" w:rsidP="00A13D82">
            <w:pPr>
              <w:rPr>
                <w:rFonts w:ascii="Arial" w:eastAsia="Arial" w:hAnsi="Arial" w:cs="Arial"/>
                <w:i/>
              </w:rPr>
            </w:pPr>
            <w:r w:rsidRPr="00A13D82">
              <w:rPr>
                <w:rFonts w:ascii="Arial" w:eastAsia="Arial" w:hAnsi="Arial" w:cs="Arial"/>
                <w:i/>
              </w:rPr>
              <w:t>Improves quality of transitions of care within and across health care delivery systems to optimize patient outcomes</w:t>
            </w:r>
          </w:p>
          <w:p w14:paraId="36D6B33D" w14:textId="77777777" w:rsidR="00A13D82" w:rsidRPr="00A13D82" w:rsidRDefault="00A13D82" w:rsidP="00A13D82">
            <w:pPr>
              <w:rPr>
                <w:rFonts w:ascii="Arial" w:eastAsia="Arial" w:hAnsi="Arial" w:cs="Arial"/>
                <w:i/>
              </w:rPr>
            </w:pPr>
          </w:p>
          <w:p w14:paraId="2ABD8CDB" w14:textId="65A6FD81" w:rsidR="00D830FE" w:rsidRDefault="00A13D82" w:rsidP="00A13D82">
            <w:pPr>
              <w:rPr>
                <w:rFonts w:ascii="Arial" w:eastAsia="Arial" w:hAnsi="Arial" w:cs="Arial"/>
                <w:i/>
              </w:rPr>
            </w:pPr>
            <w:r w:rsidRPr="00A13D82">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44D166B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Works with ambulatory site team members to analyze laboratory services and optimize the test menu in that setting</w:t>
            </w:r>
          </w:p>
          <w:p w14:paraId="305EDE1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Works with a QI mentor to identify better hand-off tools for on-call microbiology services </w:t>
            </w:r>
          </w:p>
          <w:p w14:paraId="427BD1A1" w14:textId="77777777" w:rsidR="00D830FE" w:rsidRDefault="00D830FE">
            <w:pPr>
              <w:pBdr>
                <w:top w:val="nil"/>
                <w:left w:val="nil"/>
                <w:bottom w:val="nil"/>
                <w:right w:val="nil"/>
                <w:between w:val="nil"/>
              </w:pBdr>
              <w:rPr>
                <w:rFonts w:ascii="Arial" w:eastAsia="Arial" w:hAnsi="Arial" w:cs="Arial"/>
              </w:rPr>
            </w:pPr>
          </w:p>
          <w:p w14:paraId="02AF1618" w14:textId="605E8A67" w:rsidR="00D830FE" w:rsidRPr="00E11BF9" w:rsidRDefault="00971E1D" w:rsidP="00E11BF9">
            <w:pPr>
              <w:numPr>
                <w:ilvl w:val="0"/>
                <w:numId w:val="1"/>
              </w:numPr>
              <w:pBdr>
                <w:top w:val="nil"/>
                <w:left w:val="nil"/>
                <w:bottom w:val="nil"/>
                <w:right w:val="nil"/>
                <w:between w:val="nil"/>
              </w:pBdr>
              <w:ind w:left="180" w:hanging="180"/>
            </w:pPr>
            <w:r>
              <w:rPr>
                <w:rFonts w:ascii="Arial" w:eastAsia="Arial" w:hAnsi="Arial" w:cs="Arial"/>
              </w:rPr>
              <w:t>Effectively uses resources, such as telehealth and telepathology for proactive outreach to prevent diagnostic errors in Gram stain interpretation at regional hospitals</w:t>
            </w:r>
          </w:p>
          <w:p w14:paraId="11EF433B" w14:textId="25F06A6F" w:rsidR="00D830FE" w:rsidRDefault="00D830FE">
            <w:pPr>
              <w:pBdr>
                <w:top w:val="nil"/>
                <w:left w:val="nil"/>
                <w:bottom w:val="nil"/>
                <w:right w:val="nil"/>
                <w:between w:val="nil"/>
              </w:pBdr>
              <w:ind w:left="180"/>
              <w:rPr>
                <w:rFonts w:ascii="Arial" w:eastAsia="Arial" w:hAnsi="Arial" w:cs="Arial"/>
              </w:rPr>
            </w:pPr>
          </w:p>
          <w:p w14:paraId="132FF613" w14:textId="77777777" w:rsidR="00E11BF9" w:rsidRDefault="00E11BF9">
            <w:pPr>
              <w:pBdr>
                <w:top w:val="nil"/>
                <w:left w:val="nil"/>
                <w:bottom w:val="nil"/>
                <w:right w:val="nil"/>
                <w:between w:val="nil"/>
              </w:pBdr>
              <w:ind w:left="180"/>
              <w:rPr>
                <w:rFonts w:ascii="Arial" w:eastAsia="Arial" w:hAnsi="Arial" w:cs="Arial"/>
              </w:rPr>
            </w:pPr>
          </w:p>
          <w:p w14:paraId="22F2DDDE" w14:textId="77777777" w:rsidR="00D830FE" w:rsidRPr="00971E1D" w:rsidRDefault="00971E1D">
            <w:pPr>
              <w:numPr>
                <w:ilvl w:val="0"/>
                <w:numId w:val="1"/>
              </w:numPr>
              <w:pBdr>
                <w:top w:val="nil"/>
                <w:left w:val="nil"/>
                <w:bottom w:val="nil"/>
                <w:right w:val="nil"/>
                <w:between w:val="nil"/>
              </w:pBdr>
              <w:ind w:left="180" w:hanging="180"/>
            </w:pPr>
            <w:r>
              <w:rPr>
                <w:rFonts w:ascii="Arial" w:eastAsia="Arial" w:hAnsi="Arial" w:cs="Arial"/>
              </w:rPr>
              <w:t>Becomes certified in LEAN/Six Sigma</w:t>
            </w:r>
          </w:p>
          <w:p w14:paraId="5A36574D" w14:textId="77777777" w:rsidR="00971E1D" w:rsidRDefault="00971E1D">
            <w:pPr>
              <w:numPr>
                <w:ilvl w:val="0"/>
                <w:numId w:val="1"/>
              </w:numPr>
              <w:pBdr>
                <w:top w:val="nil"/>
                <w:left w:val="nil"/>
                <w:bottom w:val="nil"/>
                <w:right w:val="nil"/>
                <w:between w:val="nil"/>
              </w:pBdr>
              <w:ind w:left="180" w:hanging="180"/>
            </w:pPr>
            <w:r>
              <w:rPr>
                <w:rFonts w:ascii="Arial" w:eastAsia="Arial" w:hAnsi="Arial" w:cs="Arial"/>
              </w:rPr>
              <w:t xml:space="preserve">Participates in high-level institutional safety oversight committee </w:t>
            </w:r>
          </w:p>
        </w:tc>
      </w:tr>
      <w:tr w:rsidR="00D830FE" w14:paraId="7933B8BA" w14:textId="77777777">
        <w:tc>
          <w:tcPr>
            <w:tcW w:w="4950" w:type="dxa"/>
            <w:shd w:val="clear" w:color="auto" w:fill="FFD965"/>
          </w:tcPr>
          <w:p w14:paraId="70CCBEA2"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79BA3D5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Direct observation (including discussion during rounds, case work-up and case presentations) </w:t>
            </w:r>
          </w:p>
          <w:p w14:paraId="78CF3EF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Interdisciplinary rounds for high-risk patients/cases</w:t>
            </w:r>
          </w:p>
          <w:p w14:paraId="41B065C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Lectures/workshops on social determinants of health or population health with identification of local resources</w:t>
            </w:r>
          </w:p>
          <w:p w14:paraId="273D2C2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Multisource feedback from the interprofessional team </w:t>
            </w:r>
          </w:p>
          <w:p w14:paraId="70D2C79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61404213" w14:textId="2A7928DE"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sign</w:t>
            </w:r>
            <w:r w:rsidR="00B27BC2">
              <w:rPr>
                <w:rFonts w:ascii="Arial" w:eastAsia="Arial" w:hAnsi="Arial" w:cs="Arial"/>
              </w:rPr>
              <w:t>-</w:t>
            </w:r>
            <w:r>
              <w:rPr>
                <w:rFonts w:ascii="Arial" w:eastAsia="Arial" w:hAnsi="Arial" w:cs="Arial"/>
              </w:rPr>
              <w:t xml:space="preserve">out tools, </w:t>
            </w:r>
            <w:r w:rsidR="00B27BC2">
              <w:rPr>
                <w:rFonts w:ascii="Arial" w:eastAsia="Arial" w:hAnsi="Arial" w:cs="Arial"/>
              </w:rPr>
              <w:t xml:space="preserve">use </w:t>
            </w:r>
            <w:r>
              <w:rPr>
                <w:rFonts w:ascii="Arial" w:eastAsia="Arial" w:hAnsi="Arial" w:cs="Arial"/>
              </w:rPr>
              <w:t>and review of checklists between pathology services</w:t>
            </w:r>
          </w:p>
        </w:tc>
      </w:tr>
      <w:tr w:rsidR="00D830FE" w14:paraId="6B75EB7E" w14:textId="77777777">
        <w:tc>
          <w:tcPr>
            <w:tcW w:w="4950" w:type="dxa"/>
            <w:shd w:val="clear" w:color="auto" w:fill="8DB3E2"/>
          </w:tcPr>
          <w:p w14:paraId="5042B201"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9B3A2B6" w14:textId="77777777" w:rsidR="00D830FE" w:rsidRDefault="00D830FE">
            <w:pPr>
              <w:numPr>
                <w:ilvl w:val="0"/>
                <w:numId w:val="1"/>
              </w:numPr>
              <w:pBdr>
                <w:top w:val="nil"/>
                <w:left w:val="nil"/>
                <w:bottom w:val="nil"/>
                <w:right w:val="nil"/>
                <w:between w:val="nil"/>
              </w:pBdr>
              <w:ind w:left="180" w:hanging="180"/>
            </w:pPr>
          </w:p>
        </w:tc>
      </w:tr>
      <w:tr w:rsidR="00D830FE" w14:paraId="59B47AE1" w14:textId="77777777">
        <w:trPr>
          <w:trHeight w:val="80"/>
        </w:trPr>
        <w:tc>
          <w:tcPr>
            <w:tcW w:w="4950" w:type="dxa"/>
            <w:shd w:val="clear" w:color="auto" w:fill="A8D08D"/>
          </w:tcPr>
          <w:p w14:paraId="25D836A3"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72B4DA6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Aller RD. Pathology's contributions to disease surveillance: sending our data to public health officials and encouraging our clinical colleagues to do so. </w:t>
            </w:r>
            <w:r>
              <w:rPr>
                <w:rFonts w:ascii="Arial" w:eastAsia="Arial" w:hAnsi="Arial" w:cs="Arial"/>
                <w:i/>
                <w:color w:val="000000"/>
              </w:rPr>
              <w:t>Archives of Path Lab Med</w:t>
            </w:r>
            <w:r>
              <w:rPr>
                <w:rFonts w:ascii="Arial" w:eastAsia="Arial" w:hAnsi="Arial" w:cs="Arial"/>
                <w:color w:val="000000"/>
              </w:rPr>
              <w:t xml:space="preserve">. 2009;133(6):926-932. </w:t>
            </w:r>
            <w:hyperlink r:id="rId28">
              <w:r>
                <w:rPr>
                  <w:rFonts w:ascii="Arial" w:eastAsia="Arial" w:hAnsi="Arial" w:cs="Arial"/>
                  <w:color w:val="0000FF"/>
                  <w:u w:val="single"/>
                </w:rPr>
                <w:t>https://www.archivesofpathology.org/doi/10.1043/1543-2165-133.6.926?url_ver=Z39.88-2003&amp;rfr_id=ori:rid:crossref.org&amp;rfr_dat=cr_pub%3dpubmed</w:t>
              </w:r>
            </w:hyperlink>
            <w:r>
              <w:rPr>
                <w:rFonts w:ascii="Arial" w:eastAsia="Arial" w:hAnsi="Arial" w:cs="Arial"/>
                <w:color w:val="000000"/>
              </w:rPr>
              <w:t>. 2020.</w:t>
            </w:r>
          </w:p>
          <w:p w14:paraId="1F2BEE2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CAP. Competency Model for Pathologists. </w:t>
            </w:r>
            <w:hyperlink r:id="rId29">
              <w:r>
                <w:rPr>
                  <w:rFonts w:ascii="Arial" w:eastAsia="Arial" w:hAnsi="Arial" w:cs="Arial"/>
                  <w:color w:val="0000FF"/>
                  <w:u w:val="single"/>
                </w:rPr>
                <w:t>https://learn.cap.org/content/cap/pdfs/Competency_Model.pdf. 2020</w:t>
              </w:r>
            </w:hyperlink>
            <w:r>
              <w:rPr>
                <w:rFonts w:ascii="Arial" w:eastAsia="Arial" w:hAnsi="Arial" w:cs="Arial"/>
              </w:rPr>
              <w:t>.</w:t>
            </w:r>
          </w:p>
          <w:p w14:paraId="735AFE6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CDC. Population Health Training in Place Program (PH-TIPP). </w:t>
            </w:r>
            <w:hyperlink r:id="rId30">
              <w:r>
                <w:rPr>
                  <w:rFonts w:ascii="Arial" w:eastAsia="Arial" w:hAnsi="Arial" w:cs="Arial"/>
                  <w:color w:val="0000FF"/>
                  <w:u w:val="single"/>
                </w:rPr>
                <w:t>https://www.cdc.gov/pophealthtraining/whatis.html</w:t>
              </w:r>
            </w:hyperlink>
            <w:r>
              <w:rPr>
                <w:rFonts w:ascii="Arial" w:eastAsia="Arial" w:hAnsi="Arial" w:cs="Arial"/>
              </w:rPr>
              <w:t>. 2020.</w:t>
            </w:r>
          </w:p>
          <w:p w14:paraId="04DE281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 xml:space="preserve">Kaplan KJ. In pursuit of patient-centered care. </w:t>
            </w:r>
            <w:hyperlink r:id="rId31" w:anchor="axzz5e7nSsAns">
              <w:r>
                <w:rPr>
                  <w:rFonts w:ascii="Arial" w:eastAsia="Arial" w:hAnsi="Arial" w:cs="Arial"/>
                  <w:color w:val="0000FF"/>
                  <w:u w:val="single"/>
                </w:rPr>
                <w:t>http://tissuepathology.com/2016/03/29/in-pursuit-of-patient-centered-care/#axzz5e7nSsAns</w:t>
              </w:r>
            </w:hyperlink>
            <w:r>
              <w:rPr>
                <w:rFonts w:ascii="Arial" w:eastAsia="Arial" w:hAnsi="Arial" w:cs="Arial"/>
              </w:rPr>
              <w:t>. 2020.</w:t>
            </w:r>
          </w:p>
        </w:tc>
      </w:tr>
    </w:tbl>
    <w:p w14:paraId="7BDAEDFD" w14:textId="77777777" w:rsidR="00B27BC2" w:rsidRDefault="00B27BC2">
      <w:pPr>
        <w:spacing w:line="240" w:lineRule="auto"/>
        <w:ind w:hanging="180"/>
        <w:rPr>
          <w:rFonts w:ascii="Arial" w:eastAsia="Arial" w:hAnsi="Arial" w:cs="Arial"/>
        </w:rPr>
      </w:pPr>
    </w:p>
    <w:p w14:paraId="18E90477" w14:textId="77777777" w:rsidR="00B27BC2" w:rsidRDefault="00B27BC2">
      <w:pPr>
        <w:rPr>
          <w:rFonts w:ascii="Arial" w:eastAsia="Arial" w:hAnsi="Arial" w:cs="Arial"/>
        </w:rPr>
      </w:pPr>
      <w:r>
        <w:rPr>
          <w:rFonts w:ascii="Arial" w:eastAsia="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73B400B4" w14:textId="77777777">
        <w:trPr>
          <w:trHeight w:val="760"/>
        </w:trPr>
        <w:tc>
          <w:tcPr>
            <w:tcW w:w="14125" w:type="dxa"/>
            <w:gridSpan w:val="2"/>
            <w:shd w:val="clear" w:color="auto" w:fill="9CC3E5"/>
          </w:tcPr>
          <w:p w14:paraId="3E5CFEF4" w14:textId="77777777" w:rsidR="00D830FE" w:rsidRDefault="00971E1D">
            <w:pPr>
              <w:ind w:left="14" w:hanging="14"/>
              <w:jc w:val="center"/>
              <w:rPr>
                <w:rFonts w:ascii="Arial" w:eastAsia="Arial" w:hAnsi="Arial" w:cs="Arial"/>
                <w:b/>
              </w:rPr>
            </w:pPr>
            <w:r>
              <w:rPr>
                <w:rFonts w:ascii="Arial" w:eastAsia="Arial" w:hAnsi="Arial" w:cs="Arial"/>
                <w:b/>
              </w:rPr>
              <w:lastRenderedPageBreak/>
              <w:t>Systems-Based Practice 3: Physician Role in Health Care System</w:t>
            </w:r>
          </w:p>
          <w:p w14:paraId="10ADB98D" w14:textId="05219A21"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w:t>
            </w:r>
            <w:r w:rsidR="00B27BC2">
              <w:rPr>
                <w:rFonts w:ascii="Arial" w:eastAsia="Arial" w:hAnsi="Arial" w:cs="Arial"/>
              </w:rPr>
              <w:t xml:space="preserve">the physician’s </w:t>
            </w:r>
            <w:r>
              <w:rPr>
                <w:rFonts w:ascii="Arial" w:eastAsia="Arial" w:hAnsi="Arial" w:cs="Arial"/>
              </w:rPr>
              <w:t>role in the complex health care system and how to optimize the system to improve patient care and the health system’s performance</w:t>
            </w:r>
          </w:p>
        </w:tc>
      </w:tr>
      <w:tr w:rsidR="00D830FE" w14:paraId="170E6B82" w14:textId="77777777">
        <w:tc>
          <w:tcPr>
            <w:tcW w:w="4950" w:type="dxa"/>
            <w:shd w:val="clear" w:color="auto" w:fill="FAC090"/>
          </w:tcPr>
          <w:p w14:paraId="5B8BF938"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3E4AEB0"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6A62371B" w14:textId="77777777">
        <w:tc>
          <w:tcPr>
            <w:tcW w:w="4950" w:type="dxa"/>
            <w:tcBorders>
              <w:top w:val="single" w:sz="4" w:space="0" w:color="000000"/>
              <w:bottom w:val="single" w:sz="4" w:space="0" w:color="000000"/>
            </w:tcBorders>
            <w:shd w:val="clear" w:color="auto" w:fill="C9C9C9"/>
          </w:tcPr>
          <w:p w14:paraId="043E1EAE"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Identifies key components of the complex health care system (e.g., hospital, skilled nursing facility, finance, personnel, technology)</w:t>
            </w:r>
          </w:p>
          <w:p w14:paraId="5E2B9D40" w14:textId="77777777" w:rsidR="00A13D82" w:rsidRPr="00A13D82" w:rsidRDefault="00A13D82" w:rsidP="00A13D82">
            <w:pPr>
              <w:rPr>
                <w:rFonts w:ascii="Arial" w:eastAsia="Arial" w:hAnsi="Arial" w:cs="Arial"/>
                <w:i/>
                <w:color w:val="000000"/>
              </w:rPr>
            </w:pPr>
          </w:p>
          <w:p w14:paraId="49D006EE" w14:textId="4A3C8840" w:rsidR="00D830FE" w:rsidRDefault="00A13D82" w:rsidP="00A13D82">
            <w:pPr>
              <w:rPr>
                <w:rFonts w:ascii="Arial" w:eastAsia="Arial" w:hAnsi="Arial" w:cs="Arial"/>
                <w:i/>
                <w:color w:val="000000"/>
              </w:rPr>
            </w:pPr>
            <w:r w:rsidRPr="00A13D82">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4CA6AD2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Names systems and providers involved in test ordering and payment</w:t>
            </w:r>
          </w:p>
          <w:p w14:paraId="314CAE92" w14:textId="77777777" w:rsidR="00D830FE" w:rsidRDefault="00D830FE">
            <w:pPr>
              <w:pBdr>
                <w:top w:val="nil"/>
                <w:left w:val="nil"/>
                <w:bottom w:val="nil"/>
                <w:right w:val="nil"/>
                <w:between w:val="nil"/>
              </w:pBdr>
              <w:rPr>
                <w:rFonts w:ascii="Arial" w:eastAsia="Arial" w:hAnsi="Arial" w:cs="Arial"/>
              </w:rPr>
            </w:pPr>
          </w:p>
          <w:p w14:paraId="65D1D9E0" w14:textId="77777777" w:rsidR="00D830FE" w:rsidRDefault="00D830FE">
            <w:pPr>
              <w:pBdr>
                <w:top w:val="nil"/>
                <w:left w:val="nil"/>
                <w:bottom w:val="nil"/>
                <w:right w:val="nil"/>
                <w:between w:val="nil"/>
              </w:pBdr>
              <w:rPr>
                <w:rFonts w:ascii="Arial" w:eastAsia="Arial" w:hAnsi="Arial" w:cs="Arial"/>
              </w:rPr>
            </w:pPr>
          </w:p>
          <w:p w14:paraId="3EA0411D" w14:textId="77777777" w:rsidR="00D830FE" w:rsidRDefault="00D830FE">
            <w:pPr>
              <w:pBdr>
                <w:top w:val="nil"/>
                <w:left w:val="nil"/>
                <w:bottom w:val="nil"/>
                <w:right w:val="nil"/>
                <w:between w:val="nil"/>
              </w:pBdr>
              <w:rPr>
                <w:rFonts w:ascii="Arial" w:eastAsia="Arial" w:hAnsi="Arial" w:cs="Arial"/>
              </w:rPr>
            </w:pPr>
          </w:p>
          <w:p w14:paraId="24EECE1A" w14:textId="77777777" w:rsidR="00D830FE" w:rsidRDefault="00D830FE">
            <w:pPr>
              <w:pBdr>
                <w:top w:val="nil"/>
                <w:left w:val="nil"/>
                <w:bottom w:val="nil"/>
                <w:right w:val="nil"/>
                <w:between w:val="nil"/>
              </w:pBdr>
              <w:rPr>
                <w:rFonts w:ascii="Arial" w:eastAsia="Arial" w:hAnsi="Arial" w:cs="Arial"/>
              </w:rPr>
            </w:pPr>
          </w:p>
          <w:p w14:paraId="786589B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Recognizes that there are different payment systems, such as Medicare, Medicaid, Veterans Affairs (VA), and commercial third-party payers</w:t>
            </w:r>
          </w:p>
        </w:tc>
      </w:tr>
      <w:tr w:rsidR="00D830FE" w14:paraId="71620277" w14:textId="77777777">
        <w:tc>
          <w:tcPr>
            <w:tcW w:w="4950" w:type="dxa"/>
            <w:tcBorders>
              <w:top w:val="single" w:sz="4" w:space="0" w:color="000000"/>
              <w:bottom w:val="single" w:sz="4" w:space="0" w:color="000000"/>
            </w:tcBorders>
            <w:shd w:val="clear" w:color="auto" w:fill="C9C9C9"/>
          </w:tcPr>
          <w:p w14:paraId="4334ABD6"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Describes how components of a complex health care system are interrelated, and how this impacts patient care</w:t>
            </w:r>
          </w:p>
          <w:p w14:paraId="52629A8F" w14:textId="77777777" w:rsidR="00A13D82" w:rsidRPr="00A13D82" w:rsidRDefault="00A13D82" w:rsidP="00A13D82">
            <w:pPr>
              <w:rPr>
                <w:rFonts w:ascii="Arial" w:eastAsia="Arial" w:hAnsi="Arial" w:cs="Arial"/>
                <w:i/>
              </w:rPr>
            </w:pPr>
          </w:p>
          <w:p w14:paraId="7331FF78" w14:textId="2BD052D1" w:rsidR="00D830FE" w:rsidRDefault="00A13D82" w:rsidP="00A13D82">
            <w:pPr>
              <w:rPr>
                <w:rFonts w:ascii="Arial" w:eastAsia="Arial" w:hAnsi="Arial" w:cs="Arial"/>
                <w:i/>
              </w:rPr>
            </w:pPr>
            <w:r w:rsidRPr="00A13D82">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602285F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Understands the impact of health plans on testing options and reimbursement; demonstrates knowledge that is theoretical, but is not yet able to apply this knowledge to the care of patients without some direct attending input and/or prompting </w:t>
            </w:r>
          </w:p>
          <w:p w14:paraId="277B5497" w14:textId="77777777" w:rsidR="00D830FE" w:rsidRDefault="00D830FE">
            <w:pPr>
              <w:pBdr>
                <w:top w:val="nil"/>
                <w:left w:val="nil"/>
                <w:bottom w:val="nil"/>
                <w:right w:val="nil"/>
                <w:between w:val="nil"/>
              </w:pBdr>
              <w:rPr>
                <w:rFonts w:ascii="Arial" w:eastAsia="Arial" w:hAnsi="Arial" w:cs="Arial"/>
              </w:rPr>
            </w:pPr>
          </w:p>
          <w:p w14:paraId="4168ED3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Documents appropriate code for interpretation of malaria or blood smear that affords accurate billing</w:t>
            </w:r>
          </w:p>
        </w:tc>
      </w:tr>
      <w:tr w:rsidR="00D830FE" w14:paraId="27DD2DB6" w14:textId="77777777">
        <w:tc>
          <w:tcPr>
            <w:tcW w:w="4950" w:type="dxa"/>
            <w:tcBorders>
              <w:top w:val="single" w:sz="4" w:space="0" w:color="000000"/>
              <w:bottom w:val="single" w:sz="4" w:space="0" w:color="000000"/>
            </w:tcBorders>
            <w:shd w:val="clear" w:color="auto" w:fill="C9C9C9"/>
          </w:tcPr>
          <w:p w14:paraId="6EB96C85"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Discusses how individual practice affects the broader system (e.g., test utilization, turnaround time)</w:t>
            </w:r>
          </w:p>
          <w:p w14:paraId="64244303" w14:textId="77777777" w:rsidR="00A13D82" w:rsidRPr="00A13D82" w:rsidRDefault="00A13D82" w:rsidP="00A13D82">
            <w:pPr>
              <w:rPr>
                <w:rFonts w:ascii="Arial" w:eastAsia="Arial" w:hAnsi="Arial" w:cs="Arial"/>
                <w:i/>
                <w:color w:val="000000"/>
              </w:rPr>
            </w:pPr>
          </w:p>
          <w:p w14:paraId="1C61D70B" w14:textId="5E2BC63F" w:rsidR="00D830FE" w:rsidRDefault="00A13D82" w:rsidP="00A13D82">
            <w:pPr>
              <w:rPr>
                <w:rFonts w:ascii="Arial" w:eastAsia="Arial" w:hAnsi="Arial" w:cs="Arial"/>
                <w:i/>
                <w:color w:val="000000"/>
              </w:rPr>
            </w:pPr>
            <w:r w:rsidRPr="00A13D82">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7083929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Evaluates utilization review queue and consults with clinicians regarding inappropriate testing and triage</w:t>
            </w:r>
          </w:p>
          <w:p w14:paraId="029BA3A5" w14:textId="77777777" w:rsidR="00D830FE" w:rsidRDefault="00D830FE">
            <w:pPr>
              <w:pBdr>
                <w:top w:val="nil"/>
                <w:left w:val="nil"/>
                <w:bottom w:val="nil"/>
                <w:right w:val="nil"/>
                <w:between w:val="nil"/>
              </w:pBdr>
              <w:rPr>
                <w:rFonts w:ascii="Arial" w:eastAsia="Arial" w:hAnsi="Arial" w:cs="Arial"/>
              </w:rPr>
            </w:pPr>
          </w:p>
          <w:p w14:paraId="27E19CED" w14:textId="77777777" w:rsidR="00D830FE" w:rsidRDefault="00D830FE">
            <w:pPr>
              <w:pBdr>
                <w:top w:val="nil"/>
                <w:left w:val="nil"/>
                <w:bottom w:val="nil"/>
                <w:right w:val="nil"/>
                <w:between w:val="nil"/>
              </w:pBdr>
              <w:rPr>
                <w:rFonts w:ascii="Arial" w:eastAsia="Arial" w:hAnsi="Arial" w:cs="Arial"/>
              </w:rPr>
            </w:pPr>
          </w:p>
          <w:p w14:paraId="154DFB7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Consults with clinicians regarding 16S testing on formalin fixed paraffin-embedded tissue</w:t>
            </w:r>
          </w:p>
          <w:p w14:paraId="6BB55DD2" w14:textId="77777777" w:rsidR="00D830FE" w:rsidRDefault="00D830FE">
            <w:pPr>
              <w:pBdr>
                <w:top w:val="nil"/>
                <w:left w:val="nil"/>
                <w:bottom w:val="nil"/>
                <w:right w:val="nil"/>
                <w:between w:val="nil"/>
              </w:pBdr>
              <w:ind w:left="-22"/>
              <w:rPr>
                <w:rFonts w:ascii="Arial" w:eastAsia="Arial" w:hAnsi="Arial" w:cs="Arial"/>
              </w:rPr>
            </w:pPr>
          </w:p>
        </w:tc>
      </w:tr>
      <w:tr w:rsidR="00D830FE" w14:paraId="737889EF" w14:textId="77777777">
        <w:tc>
          <w:tcPr>
            <w:tcW w:w="4950" w:type="dxa"/>
            <w:tcBorders>
              <w:top w:val="single" w:sz="4" w:space="0" w:color="000000"/>
              <w:bottom w:val="single" w:sz="4" w:space="0" w:color="000000"/>
            </w:tcBorders>
            <w:shd w:val="clear" w:color="auto" w:fill="C9C9C9"/>
          </w:tcPr>
          <w:p w14:paraId="0ADEFF46"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Manages various components of the complex health care system to provide efficient and effective patient care and transitions of care</w:t>
            </w:r>
          </w:p>
          <w:p w14:paraId="27F3E990" w14:textId="451A2C86" w:rsidR="00A13D82" w:rsidRDefault="00A13D82" w:rsidP="00A13D82">
            <w:pPr>
              <w:rPr>
                <w:rFonts w:ascii="Arial" w:eastAsia="Arial" w:hAnsi="Arial" w:cs="Arial"/>
                <w:i/>
              </w:rPr>
            </w:pPr>
          </w:p>
          <w:p w14:paraId="182AD923" w14:textId="77777777" w:rsidR="00E11BF9" w:rsidRPr="00A13D82" w:rsidRDefault="00E11BF9" w:rsidP="00A13D82">
            <w:pPr>
              <w:rPr>
                <w:rFonts w:ascii="Arial" w:eastAsia="Arial" w:hAnsi="Arial" w:cs="Arial"/>
                <w:i/>
              </w:rPr>
            </w:pPr>
          </w:p>
          <w:p w14:paraId="6317A792" w14:textId="5353F794" w:rsidR="00D830FE" w:rsidRDefault="00A13D82" w:rsidP="00A13D82">
            <w:pPr>
              <w:rPr>
                <w:rFonts w:ascii="Arial" w:eastAsia="Arial" w:hAnsi="Arial" w:cs="Arial"/>
                <w:i/>
              </w:rPr>
            </w:pPr>
            <w:r w:rsidRPr="00A13D82">
              <w:rPr>
                <w:rFonts w:ascii="Arial" w:eastAsia="Arial" w:hAnsi="Arial" w:cs="Arial"/>
                <w:i/>
              </w:rPr>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1D846F1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Works collaboratively with surgical nursing or anatomic pathology personnel to ensure tissue specimens from the operating room are also submitted for culture</w:t>
            </w:r>
          </w:p>
          <w:p w14:paraId="7CA6CA80" w14:textId="4A0B4E0F" w:rsidR="00D830FE" w:rsidRDefault="00971E1D">
            <w:pPr>
              <w:numPr>
                <w:ilvl w:val="0"/>
                <w:numId w:val="1"/>
              </w:numPr>
              <w:pBdr>
                <w:top w:val="nil"/>
                <w:left w:val="nil"/>
                <w:bottom w:val="nil"/>
                <w:right w:val="nil"/>
                <w:between w:val="nil"/>
              </w:pBdr>
              <w:ind w:left="180" w:hanging="180"/>
            </w:pPr>
            <w:r>
              <w:rPr>
                <w:rFonts w:ascii="Arial" w:eastAsia="Arial" w:hAnsi="Arial" w:cs="Arial"/>
              </w:rPr>
              <w:t>Understands difference between billing/reimbursement for inpatient versus outpatient and in-house versus reference laboratory testing</w:t>
            </w:r>
          </w:p>
          <w:p w14:paraId="42C971A9" w14:textId="77777777" w:rsidR="00E11BF9" w:rsidRPr="00E11BF9" w:rsidRDefault="00E11BF9" w:rsidP="00E11BF9">
            <w:pPr>
              <w:pBdr>
                <w:top w:val="nil"/>
                <w:left w:val="nil"/>
                <w:bottom w:val="nil"/>
                <w:right w:val="nil"/>
                <w:between w:val="nil"/>
              </w:pBdr>
            </w:pPr>
          </w:p>
          <w:p w14:paraId="25B38816" w14:textId="31FFF0E6" w:rsidR="00D830FE" w:rsidRDefault="00971E1D">
            <w:pPr>
              <w:numPr>
                <w:ilvl w:val="0"/>
                <w:numId w:val="1"/>
              </w:numPr>
              <w:pBdr>
                <w:top w:val="nil"/>
                <w:left w:val="nil"/>
                <w:bottom w:val="nil"/>
                <w:right w:val="nil"/>
                <w:between w:val="nil"/>
              </w:pBdr>
              <w:ind w:left="180" w:hanging="180"/>
            </w:pPr>
            <w:r>
              <w:rPr>
                <w:rFonts w:ascii="Arial" w:eastAsia="Arial" w:hAnsi="Arial" w:cs="Arial"/>
              </w:rPr>
              <w:t>Develops optimal use of 1,3-beta-D-glucan testing in various patient populations</w:t>
            </w:r>
          </w:p>
        </w:tc>
      </w:tr>
      <w:tr w:rsidR="00D830FE" w14:paraId="5EE94DB2" w14:textId="77777777">
        <w:tc>
          <w:tcPr>
            <w:tcW w:w="4950" w:type="dxa"/>
            <w:tcBorders>
              <w:top w:val="single" w:sz="4" w:space="0" w:color="000000"/>
              <w:bottom w:val="single" w:sz="4" w:space="0" w:color="000000"/>
            </w:tcBorders>
            <w:shd w:val="clear" w:color="auto" w:fill="C9C9C9"/>
          </w:tcPr>
          <w:p w14:paraId="37F11869" w14:textId="70A2AC24" w:rsidR="00A13D82" w:rsidRPr="00A13D82" w:rsidRDefault="00971E1D" w:rsidP="00A13D82">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Advocates for or leads systems change that enhances high-value, efficient, and effective patient care and transitions of care</w:t>
            </w:r>
          </w:p>
          <w:p w14:paraId="374255ED" w14:textId="77777777" w:rsidR="00A13D82" w:rsidRPr="00A13D82" w:rsidRDefault="00A13D82" w:rsidP="00A13D82">
            <w:pPr>
              <w:rPr>
                <w:rFonts w:ascii="Arial" w:eastAsia="Arial" w:hAnsi="Arial" w:cs="Arial"/>
                <w:i/>
              </w:rPr>
            </w:pPr>
          </w:p>
          <w:p w14:paraId="7D6ADE07" w14:textId="06E74084" w:rsidR="00D830FE" w:rsidRDefault="00A13D82" w:rsidP="00A13D82">
            <w:pPr>
              <w:rPr>
                <w:rFonts w:ascii="Arial" w:eastAsia="Arial" w:hAnsi="Arial" w:cs="Arial"/>
                <w:i/>
              </w:rPr>
            </w:pPr>
            <w:r w:rsidRPr="00A13D82">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07D4C10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Implements point of care testing for respiratory viruses for all hospitals in a network</w:t>
            </w:r>
          </w:p>
          <w:p w14:paraId="07FF2283" w14:textId="77777777" w:rsidR="00D830FE" w:rsidRDefault="00D830FE">
            <w:pPr>
              <w:pBdr>
                <w:top w:val="nil"/>
                <w:left w:val="nil"/>
                <w:bottom w:val="nil"/>
                <w:right w:val="nil"/>
                <w:between w:val="nil"/>
              </w:pBdr>
              <w:rPr>
                <w:rFonts w:ascii="Arial" w:eastAsia="Arial" w:hAnsi="Arial" w:cs="Arial"/>
              </w:rPr>
            </w:pPr>
          </w:p>
          <w:p w14:paraId="61DBA8B2" w14:textId="77777777" w:rsidR="00D830FE" w:rsidRDefault="00D830FE">
            <w:pPr>
              <w:pBdr>
                <w:top w:val="nil"/>
                <w:left w:val="nil"/>
                <w:bottom w:val="nil"/>
                <w:right w:val="nil"/>
                <w:between w:val="nil"/>
              </w:pBdr>
              <w:rPr>
                <w:rFonts w:ascii="Arial" w:eastAsia="Arial" w:hAnsi="Arial" w:cs="Arial"/>
              </w:rPr>
            </w:pPr>
          </w:p>
          <w:p w14:paraId="42E39BD7" w14:textId="77777777" w:rsidR="00D830FE" w:rsidRDefault="00D830FE">
            <w:pPr>
              <w:pBdr>
                <w:top w:val="nil"/>
                <w:left w:val="nil"/>
                <w:bottom w:val="nil"/>
                <w:right w:val="nil"/>
                <w:between w:val="nil"/>
              </w:pBdr>
              <w:rPr>
                <w:rFonts w:ascii="Arial" w:eastAsia="Arial" w:hAnsi="Arial" w:cs="Arial"/>
              </w:rPr>
            </w:pPr>
          </w:p>
          <w:p w14:paraId="30DE658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Lobbies for policies concerning strategies to combat antimicrobial resistance</w:t>
            </w:r>
          </w:p>
        </w:tc>
      </w:tr>
      <w:tr w:rsidR="00D830FE" w14:paraId="19D50392" w14:textId="77777777">
        <w:tc>
          <w:tcPr>
            <w:tcW w:w="4950" w:type="dxa"/>
            <w:shd w:val="clear" w:color="auto" w:fill="FFD965"/>
          </w:tcPr>
          <w:p w14:paraId="37569037" w14:textId="77777777" w:rsidR="00D830FE" w:rsidRDefault="00971E1D">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0EE74CB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5A7623C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01475E5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QI project </w:t>
            </w:r>
          </w:p>
          <w:p w14:paraId="29FAE94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testing usage audit</w:t>
            </w:r>
          </w:p>
        </w:tc>
      </w:tr>
      <w:tr w:rsidR="00D830FE" w14:paraId="020377B1" w14:textId="77777777">
        <w:tc>
          <w:tcPr>
            <w:tcW w:w="4950" w:type="dxa"/>
            <w:shd w:val="clear" w:color="auto" w:fill="8DB3E2"/>
          </w:tcPr>
          <w:p w14:paraId="1BF6B9CB"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3424FFD" w14:textId="77777777" w:rsidR="00D830FE" w:rsidRDefault="00D830FE">
            <w:pPr>
              <w:numPr>
                <w:ilvl w:val="0"/>
                <w:numId w:val="1"/>
              </w:numPr>
              <w:pBdr>
                <w:top w:val="nil"/>
                <w:left w:val="nil"/>
                <w:bottom w:val="nil"/>
                <w:right w:val="nil"/>
                <w:between w:val="nil"/>
              </w:pBdr>
              <w:ind w:left="180" w:hanging="180"/>
            </w:pPr>
          </w:p>
        </w:tc>
      </w:tr>
      <w:tr w:rsidR="00D830FE" w14:paraId="35F50043" w14:textId="77777777">
        <w:trPr>
          <w:trHeight w:val="80"/>
        </w:trPr>
        <w:tc>
          <w:tcPr>
            <w:tcW w:w="4950" w:type="dxa"/>
            <w:shd w:val="clear" w:color="auto" w:fill="A8D08D"/>
          </w:tcPr>
          <w:p w14:paraId="5A1363C4"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34E7455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Agency for Healthcare Research and Quality. Major Physician Measurement Sets. </w:t>
            </w:r>
            <w:hyperlink r:id="rId32">
              <w:r>
                <w:rPr>
                  <w:rFonts w:ascii="Arial" w:eastAsia="Arial" w:hAnsi="Arial" w:cs="Arial"/>
                  <w:color w:val="0000FF"/>
                  <w:u w:val="single"/>
                </w:rPr>
                <w:t>https://www.ahrq.gov/talkingquality/measures/setting/physician/measurement-sets.html</w:t>
              </w:r>
            </w:hyperlink>
            <w:r>
              <w:rPr>
                <w:rFonts w:ascii="Arial" w:eastAsia="Arial" w:hAnsi="Arial" w:cs="Arial"/>
                <w:color w:val="000000"/>
              </w:rPr>
              <w:t>. 2020.</w:t>
            </w:r>
          </w:p>
          <w:p w14:paraId="275B59F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AHRQ. Measuring the Quality of Physician Care. </w:t>
            </w:r>
            <w:hyperlink r:id="rId33">
              <w:r>
                <w:rPr>
                  <w:rFonts w:ascii="Arial" w:eastAsia="Arial" w:hAnsi="Arial" w:cs="Arial"/>
                  <w:color w:val="0000FF"/>
                  <w:u w:val="single"/>
                </w:rPr>
                <w:t>https://www.ahrq.gov/talkingquality/measures/setting/physician/index.html</w:t>
              </w:r>
            </w:hyperlink>
            <w:r>
              <w:rPr>
                <w:rFonts w:ascii="Arial" w:eastAsia="Arial" w:hAnsi="Arial" w:cs="Arial"/>
                <w:color w:val="000000"/>
              </w:rPr>
              <w:t>. 2020.</w:t>
            </w:r>
          </w:p>
          <w:p w14:paraId="769655C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The Commonwealth Fund. Health Reform Resource Center. </w:t>
            </w:r>
            <w:hyperlink r:id="rId34" w:anchor="/f:@facasubcategoriesfacet63677=%5BIndividual%20and%20Employer%20Responsibility">
              <w:r>
                <w:rPr>
                  <w:rFonts w:ascii="Arial" w:eastAsia="Arial" w:hAnsi="Arial" w:cs="Arial"/>
                  <w:color w:val="0000FF"/>
                  <w:u w:val="single"/>
                </w:rPr>
                <w:t>http://www.commonwealthfund.org/interactives-and-data/health-reform-resource-center#/f:@facasubcategoriesfacet63677=[Individual%20and%20Employer%20Responsibility</w:t>
              </w:r>
            </w:hyperlink>
            <w:r>
              <w:rPr>
                <w:rFonts w:ascii="Arial" w:eastAsia="Arial" w:hAnsi="Arial" w:cs="Arial"/>
              </w:rPr>
              <w:t>. 2020.</w:t>
            </w:r>
          </w:p>
          <w:p w14:paraId="0064B9D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The Commonwealth Fund.</w:t>
            </w:r>
            <w:r>
              <w:rPr>
                <w:rFonts w:ascii="Arial" w:eastAsia="Arial" w:hAnsi="Arial" w:cs="Arial"/>
                <w:b/>
              </w:rPr>
              <w:t xml:space="preserve"> </w:t>
            </w:r>
            <w:r>
              <w:rPr>
                <w:rFonts w:ascii="Arial" w:eastAsia="Arial" w:hAnsi="Arial" w:cs="Arial"/>
              </w:rPr>
              <w:t>Health System Data Center.</w:t>
            </w:r>
            <w:r>
              <w:rPr>
                <w:rFonts w:ascii="Arial" w:eastAsia="Arial" w:hAnsi="Arial" w:cs="Arial"/>
                <w:b/>
              </w:rPr>
              <w:t xml:space="preserve"> </w:t>
            </w:r>
            <w:hyperlink r:id="rId35" w:anchor="ind=1/sc=1">
              <w:r>
                <w:rPr>
                  <w:rFonts w:ascii="Arial" w:eastAsia="Arial" w:hAnsi="Arial" w:cs="Arial"/>
                  <w:color w:val="0000FF"/>
                  <w:u w:val="single"/>
                </w:rPr>
                <w:t>http://datacenter.commonwealthfund.org/?_ga=2.110888517.1505146611.1495417431-1811932185.1495417431#ind=1/sc=1</w:t>
              </w:r>
            </w:hyperlink>
            <w:r>
              <w:rPr>
                <w:rFonts w:ascii="Arial" w:eastAsia="Arial" w:hAnsi="Arial" w:cs="Arial"/>
              </w:rPr>
              <w:t>. 2020.</w:t>
            </w:r>
          </w:p>
          <w:p w14:paraId="333A0FC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Dzau VJ, McClellan M, Burke S, et al. Vital directions for health and health care: priorities from a National Academy of Medicine Initiative. </w:t>
            </w:r>
            <w:r>
              <w:rPr>
                <w:rFonts w:ascii="Arial" w:eastAsia="Arial" w:hAnsi="Arial" w:cs="Arial"/>
                <w:i/>
                <w:color w:val="000000"/>
              </w:rPr>
              <w:t>NAM Perspectives</w:t>
            </w:r>
            <w:r>
              <w:rPr>
                <w:rFonts w:ascii="Arial" w:eastAsia="Arial" w:hAnsi="Arial" w:cs="Arial"/>
                <w:color w:val="000000"/>
              </w:rPr>
              <w:t xml:space="preserve">. Discussion Paper, National Academy of Medicine, Washington, DC. </w:t>
            </w:r>
            <w:hyperlink r:id="rId36">
              <w:r>
                <w:rPr>
                  <w:rFonts w:ascii="Arial" w:eastAsia="Arial" w:hAnsi="Arial" w:cs="Arial"/>
                  <w:color w:val="0000FF"/>
                  <w:u w:val="single"/>
                </w:rPr>
                <w:t>https://nam.edu/vital-directions-for-health-health-care-priorities-from-a-national-academy-of-medicine-initiative/</w:t>
              </w:r>
            </w:hyperlink>
            <w:r>
              <w:rPr>
                <w:rFonts w:ascii="Arial" w:eastAsia="Arial" w:hAnsi="Arial" w:cs="Arial"/>
                <w:color w:val="000000"/>
              </w:rPr>
              <w:t>. 2020.</w:t>
            </w:r>
          </w:p>
          <w:p w14:paraId="557CE2C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The Kaiser Family Foundation. </w:t>
            </w:r>
            <w:hyperlink r:id="rId37">
              <w:r>
                <w:rPr>
                  <w:rFonts w:ascii="Arial" w:eastAsia="Arial" w:hAnsi="Arial" w:cs="Arial"/>
                  <w:color w:val="0000FF"/>
                  <w:u w:val="single"/>
                </w:rPr>
                <w:t>www.kff.org</w:t>
              </w:r>
            </w:hyperlink>
            <w:r>
              <w:rPr>
                <w:rFonts w:ascii="Arial" w:eastAsia="Arial" w:hAnsi="Arial" w:cs="Arial"/>
                <w:color w:val="000000"/>
              </w:rPr>
              <w:t>. 2020.</w:t>
            </w:r>
          </w:p>
          <w:p w14:paraId="331489B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The Kaiser Family Foundation: Topic: health reform. </w:t>
            </w:r>
            <w:hyperlink r:id="rId38">
              <w:r>
                <w:rPr>
                  <w:rFonts w:ascii="Arial" w:eastAsia="Arial" w:hAnsi="Arial" w:cs="Arial"/>
                  <w:color w:val="0000FF"/>
                  <w:u w:val="single"/>
                </w:rPr>
                <w:t>https://www.kff.org/topic/health-reform/</w:t>
              </w:r>
            </w:hyperlink>
            <w:r>
              <w:rPr>
                <w:rFonts w:ascii="Arial" w:eastAsia="Arial" w:hAnsi="Arial" w:cs="Arial"/>
                <w:color w:val="000000"/>
              </w:rPr>
              <w:t>. 2020.</w:t>
            </w:r>
          </w:p>
        </w:tc>
      </w:tr>
    </w:tbl>
    <w:p w14:paraId="1317D3B3" w14:textId="77777777" w:rsidR="00D830FE" w:rsidRDefault="00D830FE">
      <w:pPr>
        <w:spacing w:line="240" w:lineRule="auto"/>
        <w:ind w:hanging="180"/>
        <w:rPr>
          <w:rFonts w:ascii="Arial" w:eastAsia="Arial" w:hAnsi="Arial" w:cs="Arial"/>
        </w:rPr>
      </w:pPr>
    </w:p>
    <w:p w14:paraId="142126D6" w14:textId="77777777" w:rsidR="00D830FE" w:rsidRDefault="00971E1D">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0E2B0514" w14:textId="77777777">
        <w:trPr>
          <w:trHeight w:val="760"/>
        </w:trPr>
        <w:tc>
          <w:tcPr>
            <w:tcW w:w="14125" w:type="dxa"/>
            <w:gridSpan w:val="2"/>
            <w:shd w:val="clear" w:color="auto" w:fill="9CC3E5"/>
          </w:tcPr>
          <w:p w14:paraId="56DBAB0B"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Systems-Based Practice 4: Accreditation, Compliance, and Quality </w:t>
            </w:r>
          </w:p>
          <w:p w14:paraId="443DB3E4"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the components of laboratory accreditation, regulatory compliance, and quality management</w:t>
            </w:r>
          </w:p>
        </w:tc>
      </w:tr>
      <w:tr w:rsidR="00D830FE" w14:paraId="3DD77C19" w14:textId="77777777">
        <w:tc>
          <w:tcPr>
            <w:tcW w:w="4950" w:type="dxa"/>
            <w:shd w:val="clear" w:color="auto" w:fill="FAC090"/>
          </w:tcPr>
          <w:p w14:paraId="236E7C2D"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09E8EC1"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0C7964C3" w14:textId="77777777">
        <w:tc>
          <w:tcPr>
            <w:tcW w:w="4950" w:type="dxa"/>
            <w:tcBorders>
              <w:top w:val="single" w:sz="4" w:space="0" w:color="000000"/>
              <w:bottom w:val="single" w:sz="4" w:space="0" w:color="000000"/>
            </w:tcBorders>
            <w:shd w:val="clear" w:color="auto" w:fill="C9C9C9"/>
          </w:tcPr>
          <w:p w14:paraId="1FD4FCE2"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knowledge that laboratories must be accredited</w:t>
            </w:r>
          </w:p>
          <w:p w14:paraId="09D77DE5" w14:textId="77777777" w:rsidR="00A13D82" w:rsidRPr="00A13D82" w:rsidRDefault="00A13D82" w:rsidP="00A13D82">
            <w:pPr>
              <w:rPr>
                <w:rFonts w:ascii="Arial" w:eastAsia="Arial" w:hAnsi="Arial" w:cs="Arial"/>
                <w:i/>
                <w:color w:val="000000"/>
              </w:rPr>
            </w:pPr>
          </w:p>
          <w:p w14:paraId="0C370E5B" w14:textId="2B058319" w:rsidR="00D830FE" w:rsidRDefault="00A13D82" w:rsidP="00A13D82">
            <w:pPr>
              <w:rPr>
                <w:rFonts w:ascii="Arial" w:eastAsia="Arial" w:hAnsi="Arial" w:cs="Arial"/>
                <w:i/>
                <w:color w:val="000000"/>
              </w:rPr>
            </w:pPr>
            <w:r w:rsidRPr="00A13D82">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372E7633" w14:textId="33F1318E"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Attends departmental quality assurance/quality control meetings, </w:t>
            </w:r>
            <w:r w:rsidR="00B27BC2">
              <w:rPr>
                <w:rFonts w:ascii="Arial" w:eastAsia="Arial" w:hAnsi="Arial" w:cs="Arial"/>
              </w:rPr>
              <w:t>m</w:t>
            </w:r>
            <w:r>
              <w:rPr>
                <w:rFonts w:ascii="Arial" w:eastAsia="Arial" w:hAnsi="Arial" w:cs="Arial"/>
              </w:rPr>
              <w:t xml:space="preserve">orbidity and </w:t>
            </w:r>
            <w:r w:rsidR="00B27BC2">
              <w:rPr>
                <w:rFonts w:ascii="Arial" w:eastAsia="Arial" w:hAnsi="Arial" w:cs="Arial"/>
              </w:rPr>
              <w:t>m</w:t>
            </w:r>
            <w:r>
              <w:rPr>
                <w:rFonts w:ascii="Arial" w:eastAsia="Arial" w:hAnsi="Arial" w:cs="Arial"/>
              </w:rPr>
              <w:t xml:space="preserve">ortality </w:t>
            </w:r>
            <w:r w:rsidR="00B27BC2">
              <w:rPr>
                <w:rFonts w:ascii="Arial" w:eastAsia="Arial" w:hAnsi="Arial" w:cs="Arial"/>
              </w:rPr>
              <w:t xml:space="preserve">(M and M) </w:t>
            </w:r>
            <w:r>
              <w:rPr>
                <w:rFonts w:ascii="Arial" w:eastAsia="Arial" w:hAnsi="Arial" w:cs="Arial"/>
              </w:rPr>
              <w:t>conferences and accreditation/regulatory summation meetings</w:t>
            </w:r>
          </w:p>
        </w:tc>
      </w:tr>
      <w:tr w:rsidR="00D830FE" w14:paraId="697B1A50" w14:textId="77777777">
        <w:tc>
          <w:tcPr>
            <w:tcW w:w="4950" w:type="dxa"/>
            <w:tcBorders>
              <w:top w:val="single" w:sz="4" w:space="0" w:color="000000"/>
              <w:bottom w:val="single" w:sz="4" w:space="0" w:color="000000"/>
            </w:tcBorders>
            <w:shd w:val="clear" w:color="auto" w:fill="C9C9C9"/>
          </w:tcPr>
          <w:p w14:paraId="651FEFE4"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Demonstrates knowledge of the components of laboratory accreditation and regulatory compliance (e.g., Clinical Laboratory Improvement Amendments and others), either through training or experience</w:t>
            </w:r>
          </w:p>
          <w:p w14:paraId="1542FB7C" w14:textId="77777777" w:rsidR="00A13D82" w:rsidRPr="00A13D82" w:rsidRDefault="00A13D82" w:rsidP="00A13D82">
            <w:pPr>
              <w:rPr>
                <w:rFonts w:ascii="Arial" w:eastAsia="Arial" w:hAnsi="Arial" w:cs="Arial"/>
                <w:i/>
              </w:rPr>
            </w:pPr>
          </w:p>
          <w:p w14:paraId="5F929025" w14:textId="45B68EFA" w:rsidR="00D830FE" w:rsidRDefault="00A13D82" w:rsidP="00A13D82">
            <w:pPr>
              <w:rPr>
                <w:rFonts w:ascii="Arial" w:eastAsia="Arial" w:hAnsi="Arial" w:cs="Arial"/>
                <w:i/>
              </w:rPr>
            </w:pPr>
            <w:r w:rsidRPr="00A13D82">
              <w:rPr>
                <w:rFonts w:ascii="Arial" w:eastAsia="Arial" w:hAnsi="Arial" w:cs="Arial"/>
                <w:i/>
              </w:rPr>
              <w:t>Interprets quality data and charts and trends, including proficiency testing results,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4B0C2C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Demonstrate knowledge of the College of American Pathologists (CAP) checklist as a part of laboratory accreditation processes</w:t>
            </w:r>
          </w:p>
          <w:p w14:paraId="5C2CC58C" w14:textId="77777777" w:rsidR="00D830FE" w:rsidRDefault="00D830FE">
            <w:pPr>
              <w:pBdr>
                <w:top w:val="nil"/>
                <w:left w:val="nil"/>
                <w:bottom w:val="nil"/>
                <w:right w:val="nil"/>
                <w:between w:val="nil"/>
              </w:pBdr>
              <w:rPr>
                <w:rFonts w:ascii="Arial" w:eastAsia="Arial" w:hAnsi="Arial" w:cs="Arial"/>
              </w:rPr>
            </w:pPr>
          </w:p>
          <w:p w14:paraId="3CA37EBA" w14:textId="77777777" w:rsidR="00D830FE" w:rsidRDefault="00D830FE">
            <w:pPr>
              <w:pBdr>
                <w:top w:val="nil"/>
                <w:left w:val="nil"/>
                <w:bottom w:val="nil"/>
                <w:right w:val="nil"/>
                <w:between w:val="nil"/>
              </w:pBdr>
              <w:rPr>
                <w:rFonts w:ascii="Arial" w:eastAsia="Arial" w:hAnsi="Arial" w:cs="Arial"/>
              </w:rPr>
            </w:pPr>
          </w:p>
          <w:p w14:paraId="67416A81" w14:textId="77777777" w:rsidR="00D830FE" w:rsidRDefault="00D830FE">
            <w:pPr>
              <w:pBdr>
                <w:top w:val="nil"/>
                <w:left w:val="nil"/>
                <w:bottom w:val="nil"/>
                <w:right w:val="nil"/>
                <w:between w:val="nil"/>
              </w:pBdr>
              <w:rPr>
                <w:rFonts w:ascii="Arial" w:eastAsia="Arial" w:hAnsi="Arial" w:cs="Arial"/>
              </w:rPr>
            </w:pPr>
          </w:p>
          <w:p w14:paraId="539FB4E6" w14:textId="77777777" w:rsidR="00D830FE" w:rsidRDefault="00D830FE">
            <w:pPr>
              <w:pBdr>
                <w:top w:val="nil"/>
                <w:left w:val="nil"/>
                <w:bottom w:val="nil"/>
                <w:right w:val="nil"/>
                <w:between w:val="nil"/>
              </w:pBdr>
              <w:rPr>
                <w:rFonts w:ascii="Arial" w:eastAsia="Arial" w:hAnsi="Arial" w:cs="Arial"/>
              </w:rPr>
            </w:pPr>
          </w:p>
          <w:p w14:paraId="30EBB3D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Interprets standard curves for viral load testing </w:t>
            </w:r>
          </w:p>
          <w:p w14:paraId="5D5E5814" w14:textId="4706E6A2"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Interprets daily instrument </w:t>
            </w:r>
            <w:r w:rsidR="00B27BC2">
              <w:rPr>
                <w:rFonts w:ascii="Arial" w:eastAsia="Arial" w:hAnsi="Arial" w:cs="Arial"/>
              </w:rPr>
              <w:t xml:space="preserve">quality control </w:t>
            </w:r>
            <w:r>
              <w:rPr>
                <w:rFonts w:ascii="Arial" w:eastAsia="Arial" w:hAnsi="Arial" w:cs="Arial"/>
              </w:rPr>
              <w:t xml:space="preserve">and proficiency test reports </w:t>
            </w:r>
          </w:p>
          <w:p w14:paraId="0765DA79" w14:textId="6ECAAAB8"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Monitors positivity rates of </w:t>
            </w:r>
            <w:r>
              <w:rPr>
                <w:rFonts w:ascii="Arial" w:eastAsia="Arial" w:hAnsi="Arial" w:cs="Arial"/>
                <w:i/>
              </w:rPr>
              <w:t>Chlamydia trachomatis</w:t>
            </w:r>
            <w:r>
              <w:rPr>
                <w:rFonts w:ascii="Arial" w:eastAsia="Arial" w:hAnsi="Arial" w:cs="Arial"/>
              </w:rPr>
              <w:t xml:space="preserve"> nucleic acid amplification tests for environmental contamination</w:t>
            </w:r>
          </w:p>
        </w:tc>
      </w:tr>
      <w:tr w:rsidR="00D830FE" w14:paraId="0AA9A617" w14:textId="77777777">
        <w:tc>
          <w:tcPr>
            <w:tcW w:w="4950" w:type="dxa"/>
            <w:tcBorders>
              <w:top w:val="single" w:sz="4" w:space="0" w:color="000000"/>
              <w:bottom w:val="single" w:sz="4" w:space="0" w:color="000000"/>
            </w:tcBorders>
            <w:shd w:val="clear" w:color="auto" w:fill="C9C9C9"/>
          </w:tcPr>
          <w:p w14:paraId="423E573D"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Identifies the differences between accreditation and regulatory compliance; discusses the process for achieving accreditation and maintaining regulatory compliance</w:t>
            </w:r>
          </w:p>
          <w:p w14:paraId="2A07CE5C" w14:textId="77777777" w:rsidR="00A13D82" w:rsidRPr="00A13D82" w:rsidRDefault="00A13D82" w:rsidP="00A13D82">
            <w:pPr>
              <w:rPr>
                <w:rFonts w:ascii="Arial" w:eastAsia="Arial" w:hAnsi="Arial" w:cs="Arial"/>
                <w:i/>
                <w:color w:val="000000"/>
              </w:rPr>
            </w:pPr>
          </w:p>
          <w:p w14:paraId="08847179"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Demonstrates knowledge of the components of a laboratory quality management plan</w:t>
            </w:r>
          </w:p>
          <w:p w14:paraId="4EC034DA" w14:textId="77777777" w:rsidR="00A13D82" w:rsidRPr="00A13D82" w:rsidRDefault="00A13D82" w:rsidP="00A13D82">
            <w:pPr>
              <w:rPr>
                <w:rFonts w:ascii="Arial" w:eastAsia="Arial" w:hAnsi="Arial" w:cs="Arial"/>
                <w:i/>
                <w:color w:val="000000"/>
              </w:rPr>
            </w:pPr>
          </w:p>
          <w:p w14:paraId="5ED33730" w14:textId="3EB85CD2" w:rsidR="00D830FE" w:rsidRDefault="00A13D82" w:rsidP="00A13D82">
            <w:pPr>
              <w:rPr>
                <w:rFonts w:ascii="Arial" w:eastAsia="Arial" w:hAnsi="Arial" w:cs="Arial"/>
                <w:i/>
                <w:color w:val="000000"/>
              </w:rPr>
            </w:pPr>
            <w:r w:rsidRPr="00A13D82">
              <w:rPr>
                <w:rFonts w:ascii="Arial" w:eastAsia="Arial" w:hAnsi="Arial" w:cs="Arial"/>
                <w:i/>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67F9190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Completes inspector training for CAP to understand process for achieving/maintaining regulatory/accreditation compliance</w:t>
            </w:r>
          </w:p>
          <w:p w14:paraId="5A414322" w14:textId="77777777" w:rsidR="00D830FE" w:rsidRDefault="00D830FE">
            <w:pPr>
              <w:pBdr>
                <w:top w:val="nil"/>
                <w:left w:val="nil"/>
                <w:bottom w:val="nil"/>
                <w:right w:val="nil"/>
                <w:between w:val="nil"/>
              </w:pBdr>
              <w:rPr>
                <w:rFonts w:ascii="Arial" w:eastAsia="Arial" w:hAnsi="Arial" w:cs="Arial"/>
              </w:rPr>
            </w:pPr>
          </w:p>
          <w:p w14:paraId="14B94E4A" w14:textId="77777777" w:rsidR="00D830FE" w:rsidRDefault="00D830FE">
            <w:pPr>
              <w:pBdr>
                <w:top w:val="nil"/>
                <w:left w:val="nil"/>
                <w:bottom w:val="nil"/>
                <w:right w:val="nil"/>
                <w:between w:val="nil"/>
              </w:pBdr>
              <w:rPr>
                <w:rFonts w:ascii="Arial" w:eastAsia="Arial" w:hAnsi="Arial" w:cs="Arial"/>
              </w:rPr>
            </w:pPr>
          </w:p>
          <w:p w14:paraId="23FD25AE" w14:textId="77777777" w:rsidR="00D830FE" w:rsidRDefault="00D830FE">
            <w:pPr>
              <w:pBdr>
                <w:top w:val="nil"/>
                <w:left w:val="nil"/>
                <w:bottom w:val="nil"/>
                <w:right w:val="nil"/>
                <w:between w:val="nil"/>
              </w:pBdr>
              <w:rPr>
                <w:rFonts w:ascii="Arial" w:eastAsia="Arial" w:hAnsi="Arial" w:cs="Arial"/>
              </w:rPr>
            </w:pPr>
          </w:p>
          <w:p w14:paraId="419B51E9" w14:textId="77777777" w:rsidR="00D830FE" w:rsidRDefault="00D830FE">
            <w:pPr>
              <w:pBdr>
                <w:top w:val="nil"/>
                <w:left w:val="nil"/>
                <w:bottom w:val="nil"/>
                <w:right w:val="nil"/>
                <w:between w:val="nil"/>
              </w:pBdr>
              <w:rPr>
                <w:rFonts w:ascii="Arial" w:eastAsia="Arial" w:hAnsi="Arial" w:cs="Arial"/>
              </w:rPr>
            </w:pPr>
          </w:p>
          <w:p w14:paraId="7EA23F5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Begins to actively participate in regular laboratory quality management duties</w:t>
            </w:r>
          </w:p>
          <w:p w14:paraId="3164FBC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Monitors blood culture contamination rates </w:t>
            </w:r>
          </w:p>
          <w:p w14:paraId="0A1C7916" w14:textId="77777777" w:rsidR="00D830FE" w:rsidRDefault="00D830FE">
            <w:pPr>
              <w:pBdr>
                <w:top w:val="nil"/>
                <w:left w:val="nil"/>
                <w:bottom w:val="nil"/>
                <w:right w:val="nil"/>
                <w:between w:val="nil"/>
              </w:pBdr>
              <w:rPr>
                <w:rFonts w:ascii="Arial" w:eastAsia="Arial" w:hAnsi="Arial" w:cs="Arial"/>
              </w:rPr>
            </w:pPr>
          </w:p>
          <w:p w14:paraId="015DE869" w14:textId="17393635"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Reviews patient charts to understand if </w:t>
            </w:r>
            <w:r w:rsidR="00081351">
              <w:rPr>
                <w:rFonts w:ascii="Arial" w:eastAsia="Arial" w:hAnsi="Arial" w:cs="Arial"/>
              </w:rPr>
              <w:t xml:space="preserve">proficiency testing </w:t>
            </w:r>
            <w:r>
              <w:rPr>
                <w:rFonts w:ascii="Arial" w:eastAsia="Arial" w:hAnsi="Arial" w:cs="Arial"/>
              </w:rPr>
              <w:t>failures could have impacted patient care</w:t>
            </w:r>
          </w:p>
        </w:tc>
      </w:tr>
      <w:tr w:rsidR="00D830FE" w14:paraId="7F697B1D" w14:textId="77777777">
        <w:tc>
          <w:tcPr>
            <w:tcW w:w="4950" w:type="dxa"/>
            <w:tcBorders>
              <w:top w:val="single" w:sz="4" w:space="0" w:color="000000"/>
              <w:bottom w:val="single" w:sz="4" w:space="0" w:color="000000"/>
            </w:tcBorders>
            <w:shd w:val="clear" w:color="auto" w:fill="C9C9C9"/>
          </w:tcPr>
          <w:p w14:paraId="1C8B403C" w14:textId="5336D3F9" w:rsidR="00A13D82" w:rsidRPr="00A13D82" w:rsidRDefault="00971E1D" w:rsidP="00A13D82">
            <w:pPr>
              <w:rPr>
                <w:rFonts w:ascii="Arial" w:eastAsia="Arial" w:hAnsi="Arial" w:cs="Arial"/>
                <w:i/>
              </w:rPr>
            </w:pPr>
            <w:r>
              <w:rPr>
                <w:rFonts w:ascii="Arial" w:eastAsia="Arial" w:hAnsi="Arial" w:cs="Arial"/>
                <w:b/>
              </w:rPr>
              <w:t xml:space="preserve">Level 4 </w:t>
            </w:r>
            <w:r w:rsidR="00A13D82" w:rsidRPr="00A13D82">
              <w:rPr>
                <w:rFonts w:ascii="Arial" w:eastAsia="Arial" w:hAnsi="Arial" w:cs="Arial"/>
                <w:i/>
              </w:rPr>
              <w:t>Participates in an internal or external laboratory inspection</w:t>
            </w:r>
          </w:p>
          <w:p w14:paraId="252BEC68" w14:textId="77777777" w:rsidR="00A13D82" w:rsidRPr="00A13D82" w:rsidRDefault="00A13D82" w:rsidP="00A13D82">
            <w:pPr>
              <w:rPr>
                <w:rFonts w:ascii="Arial" w:eastAsia="Arial" w:hAnsi="Arial" w:cs="Arial"/>
                <w:i/>
              </w:rPr>
            </w:pPr>
          </w:p>
          <w:p w14:paraId="21191003" w14:textId="77777777" w:rsidR="00A13D82" w:rsidRPr="00A13D82" w:rsidRDefault="00A13D82" w:rsidP="00A13D82">
            <w:pPr>
              <w:rPr>
                <w:rFonts w:ascii="Arial" w:eastAsia="Arial" w:hAnsi="Arial" w:cs="Arial"/>
                <w:i/>
              </w:rPr>
            </w:pPr>
            <w:r w:rsidRPr="00A13D82">
              <w:rPr>
                <w:rFonts w:ascii="Arial" w:eastAsia="Arial" w:hAnsi="Arial" w:cs="Arial"/>
                <w:i/>
              </w:rPr>
              <w:t>Reviews the quality management plan to identify areas for improvement</w:t>
            </w:r>
          </w:p>
          <w:p w14:paraId="5211C301" w14:textId="77777777" w:rsidR="00A13D82" w:rsidRPr="00A13D82" w:rsidRDefault="00A13D82" w:rsidP="00A13D82">
            <w:pPr>
              <w:rPr>
                <w:rFonts w:ascii="Arial" w:eastAsia="Arial" w:hAnsi="Arial" w:cs="Arial"/>
                <w:i/>
              </w:rPr>
            </w:pPr>
          </w:p>
          <w:p w14:paraId="768E3090" w14:textId="0E72DB07" w:rsidR="00D830FE" w:rsidRDefault="00A13D82" w:rsidP="00A13D82">
            <w:pPr>
              <w:rPr>
                <w:rFonts w:ascii="Arial" w:eastAsia="Arial" w:hAnsi="Arial" w:cs="Arial"/>
                <w:i/>
              </w:rPr>
            </w:pPr>
            <w:r w:rsidRPr="00A13D82">
              <w:rPr>
                <w:rFonts w:ascii="Arial" w:eastAsia="Arial" w:hAnsi="Arial" w:cs="Arial"/>
                <w:i/>
              </w:rPr>
              <w:lastRenderedPageBreak/>
              <w:t>Performs analysis and review of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47EA084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 xml:space="preserve">Performs mock or self-inspection using a CAP checklist </w:t>
            </w:r>
          </w:p>
          <w:p w14:paraId="784BC73B" w14:textId="77777777" w:rsidR="00D830FE" w:rsidRDefault="00D830FE">
            <w:pPr>
              <w:pBdr>
                <w:top w:val="nil"/>
                <w:left w:val="nil"/>
                <w:bottom w:val="nil"/>
                <w:right w:val="nil"/>
                <w:between w:val="nil"/>
              </w:pBdr>
              <w:rPr>
                <w:rFonts w:ascii="Arial" w:eastAsia="Arial" w:hAnsi="Arial" w:cs="Arial"/>
              </w:rPr>
            </w:pPr>
          </w:p>
          <w:p w14:paraId="0E271AEC" w14:textId="77777777" w:rsidR="00D830FE" w:rsidRDefault="00D830FE">
            <w:pPr>
              <w:pBdr>
                <w:top w:val="nil"/>
                <w:left w:val="nil"/>
                <w:bottom w:val="nil"/>
                <w:right w:val="nil"/>
                <w:between w:val="nil"/>
              </w:pBdr>
              <w:rPr>
                <w:rFonts w:ascii="Arial" w:eastAsia="Arial" w:hAnsi="Arial" w:cs="Arial"/>
              </w:rPr>
            </w:pPr>
          </w:p>
          <w:p w14:paraId="0D408636" w14:textId="08E14E46"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Assists in developing a strategy for handling </w:t>
            </w:r>
            <w:r w:rsidR="00B27BC2">
              <w:rPr>
                <w:rFonts w:ascii="Arial" w:eastAsia="Arial" w:hAnsi="Arial" w:cs="Arial"/>
              </w:rPr>
              <w:t xml:space="preserve">quality control </w:t>
            </w:r>
            <w:r>
              <w:rPr>
                <w:rFonts w:ascii="Arial" w:eastAsia="Arial" w:hAnsi="Arial" w:cs="Arial"/>
              </w:rPr>
              <w:t>or proficiency testing failures</w:t>
            </w:r>
          </w:p>
        </w:tc>
      </w:tr>
      <w:tr w:rsidR="00D830FE" w14:paraId="64099B8B" w14:textId="77777777">
        <w:tc>
          <w:tcPr>
            <w:tcW w:w="4950" w:type="dxa"/>
            <w:tcBorders>
              <w:top w:val="single" w:sz="4" w:space="0" w:color="000000"/>
              <w:bottom w:val="single" w:sz="4" w:space="0" w:color="000000"/>
            </w:tcBorders>
            <w:shd w:val="clear" w:color="auto" w:fill="C9C9C9"/>
          </w:tcPr>
          <w:p w14:paraId="5C6CEABE" w14:textId="77777777" w:rsidR="00A13D82" w:rsidRPr="00A13D82" w:rsidRDefault="00971E1D" w:rsidP="00A13D82">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Serves as a resource for accreditation at the regional or national level</w:t>
            </w:r>
          </w:p>
          <w:p w14:paraId="463FE4DA" w14:textId="77777777" w:rsidR="00A13D82" w:rsidRPr="00A13D82" w:rsidRDefault="00A13D82" w:rsidP="00A13D82">
            <w:pPr>
              <w:rPr>
                <w:rFonts w:ascii="Arial" w:eastAsia="Arial" w:hAnsi="Arial" w:cs="Arial"/>
                <w:i/>
              </w:rPr>
            </w:pPr>
          </w:p>
          <w:p w14:paraId="1C3B51FE" w14:textId="77777777" w:rsidR="00A13D82" w:rsidRPr="00A13D82" w:rsidRDefault="00A13D82" w:rsidP="00A13D82">
            <w:pPr>
              <w:rPr>
                <w:rFonts w:ascii="Arial" w:eastAsia="Arial" w:hAnsi="Arial" w:cs="Arial"/>
                <w:i/>
              </w:rPr>
            </w:pPr>
            <w:r w:rsidRPr="00A13D82">
              <w:rPr>
                <w:rFonts w:ascii="Arial" w:eastAsia="Arial" w:hAnsi="Arial" w:cs="Arial"/>
                <w:i/>
              </w:rPr>
              <w:t>Creates and follows a comprehensive quality management plan</w:t>
            </w:r>
          </w:p>
          <w:p w14:paraId="594A8DB7" w14:textId="77777777" w:rsidR="00A13D82" w:rsidRPr="00A13D82" w:rsidRDefault="00A13D82" w:rsidP="00A13D82">
            <w:pPr>
              <w:rPr>
                <w:rFonts w:ascii="Arial" w:eastAsia="Arial" w:hAnsi="Arial" w:cs="Arial"/>
                <w:i/>
              </w:rPr>
            </w:pPr>
          </w:p>
          <w:p w14:paraId="53540EE7" w14:textId="1C2B8983" w:rsidR="00D830FE" w:rsidRDefault="00A13D82" w:rsidP="00A13D82">
            <w:pPr>
              <w:rPr>
                <w:rFonts w:ascii="Arial" w:eastAsia="Arial" w:hAnsi="Arial" w:cs="Arial"/>
                <w:i/>
              </w:rPr>
            </w:pPr>
            <w:r w:rsidRPr="00A13D82">
              <w:rPr>
                <w:rFonts w:ascii="Arial" w:eastAsia="Arial" w:hAnsi="Arial" w:cs="Arial"/>
                <w:i/>
              </w:rPr>
              <w:t>Formulates a response for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5ACC8E2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Serves on a committee for a regional or national accreditation agency </w:t>
            </w:r>
          </w:p>
          <w:p w14:paraId="74757C80" w14:textId="77777777" w:rsidR="00D830FE" w:rsidRDefault="00D830FE">
            <w:pPr>
              <w:pBdr>
                <w:top w:val="nil"/>
                <w:left w:val="nil"/>
                <w:bottom w:val="nil"/>
                <w:right w:val="nil"/>
                <w:between w:val="nil"/>
              </w:pBdr>
              <w:rPr>
                <w:rFonts w:ascii="Arial" w:eastAsia="Arial" w:hAnsi="Arial" w:cs="Arial"/>
              </w:rPr>
            </w:pPr>
          </w:p>
          <w:p w14:paraId="5A3625A5" w14:textId="77777777" w:rsidR="00D830FE" w:rsidRDefault="00D830FE">
            <w:pPr>
              <w:pBdr>
                <w:top w:val="nil"/>
                <w:left w:val="nil"/>
                <w:bottom w:val="nil"/>
                <w:right w:val="nil"/>
                <w:between w:val="nil"/>
              </w:pBdr>
              <w:rPr>
                <w:rFonts w:ascii="Arial" w:eastAsia="Arial" w:hAnsi="Arial" w:cs="Arial"/>
              </w:rPr>
            </w:pPr>
          </w:p>
          <w:p w14:paraId="6A4F218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Oversees laboratory quality management as part of duties as a section director</w:t>
            </w:r>
          </w:p>
          <w:p w14:paraId="78C70CAA" w14:textId="77777777" w:rsidR="00D830FE" w:rsidRDefault="00D830FE">
            <w:pPr>
              <w:pBdr>
                <w:top w:val="nil"/>
                <w:left w:val="nil"/>
                <w:bottom w:val="nil"/>
                <w:right w:val="nil"/>
                <w:between w:val="nil"/>
              </w:pBdr>
              <w:rPr>
                <w:rFonts w:ascii="Arial" w:eastAsia="Arial" w:hAnsi="Arial" w:cs="Arial"/>
              </w:rPr>
            </w:pPr>
          </w:p>
          <w:p w14:paraId="073DCBEC" w14:textId="77777777" w:rsidR="00D830FE" w:rsidRDefault="00D830FE">
            <w:pPr>
              <w:pBdr>
                <w:top w:val="nil"/>
                <w:left w:val="nil"/>
                <w:bottom w:val="nil"/>
                <w:right w:val="nil"/>
                <w:between w:val="nil"/>
              </w:pBdr>
              <w:rPr>
                <w:rFonts w:ascii="Arial" w:eastAsia="Arial" w:hAnsi="Arial" w:cs="Arial"/>
              </w:rPr>
            </w:pPr>
          </w:p>
          <w:p w14:paraId="68C4E171" w14:textId="66864FB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Writes </w:t>
            </w:r>
            <w:r w:rsidR="00B27BC2">
              <w:rPr>
                <w:rFonts w:ascii="Arial" w:eastAsia="Arial" w:hAnsi="Arial" w:cs="Arial"/>
              </w:rPr>
              <w:t>a p</w:t>
            </w:r>
            <w:r>
              <w:rPr>
                <w:rFonts w:ascii="Arial" w:eastAsia="Arial" w:hAnsi="Arial" w:cs="Arial"/>
              </w:rPr>
              <w:t xml:space="preserve">roficiency </w:t>
            </w:r>
            <w:r w:rsidR="00B27BC2">
              <w:rPr>
                <w:rFonts w:ascii="Arial" w:eastAsia="Arial" w:hAnsi="Arial" w:cs="Arial"/>
              </w:rPr>
              <w:t>t</w:t>
            </w:r>
            <w:r>
              <w:rPr>
                <w:rFonts w:ascii="Arial" w:eastAsia="Arial" w:hAnsi="Arial" w:cs="Arial"/>
              </w:rPr>
              <w:t xml:space="preserve">esting </w:t>
            </w:r>
            <w:r w:rsidR="00B27BC2">
              <w:rPr>
                <w:rFonts w:ascii="Arial" w:eastAsia="Arial" w:hAnsi="Arial" w:cs="Arial"/>
              </w:rPr>
              <w:t>f</w:t>
            </w:r>
            <w:r>
              <w:rPr>
                <w:rFonts w:ascii="Arial" w:eastAsia="Arial" w:hAnsi="Arial" w:cs="Arial"/>
              </w:rPr>
              <w:t xml:space="preserve">ailure </w:t>
            </w:r>
            <w:r w:rsidR="00B27BC2">
              <w:rPr>
                <w:rFonts w:ascii="Arial" w:eastAsia="Arial" w:hAnsi="Arial" w:cs="Arial"/>
              </w:rPr>
              <w:t>i</w:t>
            </w:r>
            <w:r>
              <w:rPr>
                <w:rFonts w:ascii="Arial" w:eastAsia="Arial" w:hAnsi="Arial" w:cs="Arial"/>
              </w:rPr>
              <w:t xml:space="preserve">nvestigation </w:t>
            </w:r>
            <w:r w:rsidR="00B27BC2">
              <w:rPr>
                <w:rFonts w:ascii="Arial" w:eastAsia="Arial" w:hAnsi="Arial" w:cs="Arial"/>
              </w:rPr>
              <w:t>r</w:t>
            </w:r>
            <w:r>
              <w:rPr>
                <w:rFonts w:ascii="Arial" w:eastAsia="Arial" w:hAnsi="Arial" w:cs="Arial"/>
              </w:rPr>
              <w:t>eport</w:t>
            </w:r>
          </w:p>
        </w:tc>
      </w:tr>
      <w:tr w:rsidR="00D830FE" w14:paraId="0A23C464" w14:textId="77777777">
        <w:tc>
          <w:tcPr>
            <w:tcW w:w="4950" w:type="dxa"/>
            <w:shd w:val="clear" w:color="auto" w:fill="FFD965"/>
          </w:tcPr>
          <w:p w14:paraId="5FA10820"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3FC18B4B" w14:textId="49AD144B"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Assignment of duties for departmental or hospital </w:t>
            </w:r>
            <w:r w:rsidR="00B27BC2">
              <w:rPr>
                <w:rFonts w:ascii="Arial" w:eastAsia="Arial" w:hAnsi="Arial" w:cs="Arial"/>
              </w:rPr>
              <w:t xml:space="preserve">quality assurance/quality control </w:t>
            </w:r>
            <w:r>
              <w:rPr>
                <w:rFonts w:ascii="Arial" w:eastAsia="Arial" w:hAnsi="Arial" w:cs="Arial"/>
              </w:rPr>
              <w:t>committees</w:t>
            </w:r>
          </w:p>
          <w:p w14:paraId="7F0983A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Documentation of inspector training and participation in fellow portfolio</w:t>
            </w:r>
          </w:p>
          <w:p w14:paraId="2B0C7B7B" w14:textId="13E8C0E6" w:rsidR="00D830FE" w:rsidRDefault="00971E1D">
            <w:pPr>
              <w:numPr>
                <w:ilvl w:val="0"/>
                <w:numId w:val="1"/>
              </w:numPr>
              <w:pBdr>
                <w:top w:val="nil"/>
                <w:left w:val="nil"/>
                <w:bottom w:val="nil"/>
                <w:right w:val="nil"/>
                <w:between w:val="nil"/>
              </w:pBdr>
              <w:ind w:left="180" w:hanging="180"/>
            </w:pPr>
            <w:r>
              <w:rPr>
                <w:rFonts w:ascii="Arial" w:eastAsia="Arial" w:hAnsi="Arial" w:cs="Arial"/>
              </w:rPr>
              <w:t>Presentation at M and M conferences</w:t>
            </w:r>
          </w:p>
          <w:p w14:paraId="18E9E10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QI projects</w:t>
            </w:r>
          </w:p>
          <w:p w14:paraId="5F6B482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reports</w:t>
            </w:r>
          </w:p>
          <w:p w14:paraId="31BBBBE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Rotation evaluations</w:t>
            </w:r>
          </w:p>
        </w:tc>
      </w:tr>
      <w:tr w:rsidR="00D830FE" w14:paraId="5815E5FE" w14:textId="77777777">
        <w:tc>
          <w:tcPr>
            <w:tcW w:w="4950" w:type="dxa"/>
            <w:shd w:val="clear" w:color="auto" w:fill="8DB3E2"/>
          </w:tcPr>
          <w:p w14:paraId="1931EA66"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AFA1C21" w14:textId="77777777" w:rsidR="00D830FE" w:rsidRDefault="00D830FE">
            <w:pPr>
              <w:numPr>
                <w:ilvl w:val="0"/>
                <w:numId w:val="1"/>
              </w:numPr>
              <w:pBdr>
                <w:top w:val="nil"/>
                <w:left w:val="nil"/>
                <w:bottom w:val="nil"/>
                <w:right w:val="nil"/>
                <w:between w:val="nil"/>
              </w:pBdr>
              <w:ind w:left="180" w:hanging="180"/>
            </w:pPr>
          </w:p>
        </w:tc>
      </w:tr>
      <w:tr w:rsidR="00D830FE" w14:paraId="7BF1B4F4" w14:textId="77777777">
        <w:trPr>
          <w:trHeight w:val="80"/>
        </w:trPr>
        <w:tc>
          <w:tcPr>
            <w:tcW w:w="4950" w:type="dxa"/>
            <w:shd w:val="clear" w:color="auto" w:fill="A8D08D"/>
          </w:tcPr>
          <w:p w14:paraId="5B253077"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3CC1345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American Society for Clinical Pathology. Laboratory Management University. </w:t>
            </w:r>
            <w:hyperlink r:id="rId39">
              <w:r>
                <w:rPr>
                  <w:rFonts w:ascii="Arial" w:eastAsia="Arial" w:hAnsi="Arial" w:cs="Arial"/>
                  <w:color w:val="0000FF"/>
                  <w:u w:val="single"/>
                </w:rPr>
                <w:t>https://store.ascp.org/productlisting/productdetail?productId=52290189%20%20</w:t>
              </w:r>
            </w:hyperlink>
            <w:r>
              <w:rPr>
                <w:rFonts w:ascii="Arial" w:eastAsia="Arial" w:hAnsi="Arial" w:cs="Arial"/>
                <w:color w:val="000000"/>
              </w:rPr>
              <w:t>. 2020.</w:t>
            </w:r>
          </w:p>
          <w:p w14:paraId="5B02227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CAP. Inspector Training Options. </w:t>
            </w:r>
            <w:hyperlink r:id="rId40">
              <w:r>
                <w:rPr>
                  <w:rFonts w:ascii="Arial" w:eastAsia="Arial" w:hAnsi="Arial" w:cs="Arial"/>
                  <w:color w:val="0000FF"/>
                  <w:u w:val="single"/>
                </w:rPr>
                <w:t>https://www.cap.org/laboratory-improvement/accreditation/inspector-training</w:t>
              </w:r>
            </w:hyperlink>
            <w:r>
              <w:rPr>
                <w:rFonts w:ascii="Arial" w:eastAsia="Arial" w:hAnsi="Arial" w:cs="Arial"/>
              </w:rPr>
              <w:t>. 2020.</w:t>
            </w:r>
          </w:p>
        </w:tc>
      </w:tr>
    </w:tbl>
    <w:p w14:paraId="02B7E08B" w14:textId="77777777" w:rsidR="00D830FE" w:rsidRDefault="00D830FE">
      <w:pPr>
        <w:spacing w:line="240" w:lineRule="auto"/>
        <w:ind w:hanging="180"/>
        <w:rPr>
          <w:rFonts w:ascii="Arial" w:eastAsia="Arial" w:hAnsi="Arial" w:cs="Arial"/>
        </w:rPr>
      </w:pPr>
    </w:p>
    <w:p w14:paraId="632DD730" w14:textId="77777777" w:rsidR="00D830FE" w:rsidRDefault="00971E1D">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22349658" w14:textId="77777777">
        <w:trPr>
          <w:trHeight w:val="760"/>
        </w:trPr>
        <w:tc>
          <w:tcPr>
            <w:tcW w:w="14125" w:type="dxa"/>
            <w:gridSpan w:val="2"/>
            <w:shd w:val="clear" w:color="auto" w:fill="9CC3E5"/>
          </w:tcPr>
          <w:p w14:paraId="70A52A19" w14:textId="77777777" w:rsidR="00D830FE" w:rsidRDefault="00971E1D">
            <w:pPr>
              <w:ind w:left="14" w:hanging="14"/>
              <w:jc w:val="center"/>
              <w:rPr>
                <w:rFonts w:ascii="Arial" w:eastAsia="Arial" w:hAnsi="Arial" w:cs="Arial"/>
                <w:b/>
              </w:rPr>
            </w:pPr>
            <w:r>
              <w:rPr>
                <w:rFonts w:ascii="Arial" w:eastAsia="Arial" w:hAnsi="Arial" w:cs="Arial"/>
                <w:b/>
              </w:rPr>
              <w:lastRenderedPageBreak/>
              <w:t>Systems-Based Practice 5: Utilization</w:t>
            </w:r>
          </w:p>
          <w:p w14:paraId="0B4CF3E0" w14:textId="633CF332"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the microbiologist’s role in test implementation and utilization</w:t>
            </w:r>
          </w:p>
        </w:tc>
      </w:tr>
      <w:tr w:rsidR="00D830FE" w14:paraId="58E0233E" w14:textId="77777777">
        <w:tc>
          <w:tcPr>
            <w:tcW w:w="4950" w:type="dxa"/>
            <w:shd w:val="clear" w:color="auto" w:fill="FAC090"/>
          </w:tcPr>
          <w:p w14:paraId="567869C3"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47E35BB"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42FA7D86" w14:textId="77777777">
        <w:tc>
          <w:tcPr>
            <w:tcW w:w="4950" w:type="dxa"/>
            <w:tcBorders>
              <w:top w:val="single" w:sz="4" w:space="0" w:color="000000"/>
              <w:bottom w:val="single" w:sz="4" w:space="0" w:color="000000"/>
            </w:tcBorders>
            <w:shd w:val="clear" w:color="auto" w:fill="C9C9C9"/>
          </w:tcPr>
          <w:p w14:paraId="29B4F956" w14:textId="484E229C"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Identifies general microbiology work practices and workflow (e.g., specialized molecular testing, serology, and pre-analytics)</w:t>
            </w:r>
          </w:p>
        </w:tc>
        <w:tc>
          <w:tcPr>
            <w:tcW w:w="9175" w:type="dxa"/>
            <w:tcBorders>
              <w:top w:val="single" w:sz="4" w:space="0" w:color="000000"/>
              <w:left w:val="nil"/>
              <w:bottom w:val="single" w:sz="4" w:space="0" w:color="000000"/>
              <w:right w:val="single" w:sz="8" w:space="0" w:color="000000"/>
            </w:tcBorders>
            <w:shd w:val="clear" w:color="auto" w:fill="C9C9C9"/>
          </w:tcPr>
          <w:p w14:paraId="1ECE1CB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Rotates on benches </w:t>
            </w:r>
          </w:p>
          <w:p w14:paraId="6430E62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Becomes familiar with the test menu and specimen turnaround times</w:t>
            </w:r>
          </w:p>
        </w:tc>
      </w:tr>
      <w:tr w:rsidR="00D830FE" w14:paraId="71761046" w14:textId="77777777">
        <w:tc>
          <w:tcPr>
            <w:tcW w:w="4950" w:type="dxa"/>
            <w:tcBorders>
              <w:top w:val="single" w:sz="4" w:space="0" w:color="000000"/>
              <w:bottom w:val="single" w:sz="4" w:space="0" w:color="000000"/>
            </w:tcBorders>
            <w:shd w:val="clear" w:color="auto" w:fill="C9C9C9"/>
          </w:tcPr>
          <w:p w14:paraId="1EAE5439" w14:textId="50FAC3B5"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Explains rationale for optimizing utilization</w:t>
            </w:r>
          </w:p>
        </w:tc>
        <w:tc>
          <w:tcPr>
            <w:tcW w:w="9175" w:type="dxa"/>
            <w:tcBorders>
              <w:top w:val="single" w:sz="4" w:space="0" w:color="000000"/>
              <w:left w:val="nil"/>
              <w:bottom w:val="single" w:sz="4" w:space="0" w:color="000000"/>
              <w:right w:val="single" w:sz="8" w:space="0" w:color="000000"/>
            </w:tcBorders>
            <w:shd w:val="clear" w:color="auto" w:fill="C9C9C9"/>
          </w:tcPr>
          <w:p w14:paraId="20E1E0A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Analyzes the literature for optimal practice guidelines</w:t>
            </w:r>
          </w:p>
          <w:p w14:paraId="1475421D" w14:textId="344AB57C" w:rsidR="00D830FE" w:rsidRDefault="00971E1D">
            <w:pPr>
              <w:numPr>
                <w:ilvl w:val="0"/>
                <w:numId w:val="1"/>
              </w:numPr>
              <w:pBdr>
                <w:top w:val="nil"/>
                <w:left w:val="nil"/>
                <w:bottom w:val="nil"/>
                <w:right w:val="nil"/>
                <w:between w:val="nil"/>
              </w:pBdr>
              <w:ind w:left="180" w:hanging="180"/>
            </w:pPr>
            <w:r>
              <w:rPr>
                <w:rFonts w:ascii="Arial" w:eastAsia="Arial" w:hAnsi="Arial" w:cs="Arial"/>
              </w:rPr>
              <w:t>Reviews hepatitis C virus serology logs to detect repeat testing</w:t>
            </w:r>
          </w:p>
        </w:tc>
      </w:tr>
      <w:tr w:rsidR="00D830FE" w14:paraId="42541797" w14:textId="77777777">
        <w:tc>
          <w:tcPr>
            <w:tcW w:w="4950" w:type="dxa"/>
            <w:tcBorders>
              <w:top w:val="single" w:sz="4" w:space="0" w:color="000000"/>
              <w:bottom w:val="single" w:sz="4" w:space="0" w:color="000000"/>
            </w:tcBorders>
            <w:shd w:val="clear" w:color="auto" w:fill="C9C9C9"/>
          </w:tcPr>
          <w:p w14:paraId="595B410B" w14:textId="2007EB46"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Identifies opportunities to optimize utilization of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1CDB275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Performs internal audit to detect inappropriate specimen submission for </w:t>
            </w:r>
            <w:r>
              <w:rPr>
                <w:rFonts w:ascii="Arial" w:eastAsia="Arial" w:hAnsi="Arial" w:cs="Arial"/>
                <w:i/>
              </w:rPr>
              <w:t>C. difficile</w:t>
            </w:r>
            <w:r>
              <w:rPr>
                <w:rFonts w:ascii="Arial" w:eastAsia="Arial" w:hAnsi="Arial" w:cs="Arial"/>
              </w:rPr>
              <w:t xml:space="preserve"> testing</w:t>
            </w:r>
          </w:p>
          <w:p w14:paraId="1E807D5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Contacts clinician regarding inappropriate requests for susceptibility testing</w:t>
            </w:r>
          </w:p>
        </w:tc>
      </w:tr>
      <w:tr w:rsidR="00D830FE" w14:paraId="13622633" w14:textId="77777777">
        <w:trPr>
          <w:trHeight w:val="980"/>
        </w:trPr>
        <w:tc>
          <w:tcPr>
            <w:tcW w:w="4950" w:type="dxa"/>
            <w:tcBorders>
              <w:top w:val="single" w:sz="4" w:space="0" w:color="000000"/>
              <w:bottom w:val="single" w:sz="4" w:space="0" w:color="000000"/>
            </w:tcBorders>
            <w:shd w:val="clear" w:color="auto" w:fill="C9C9C9"/>
          </w:tcPr>
          <w:p w14:paraId="2F19D82B" w14:textId="22033200" w:rsidR="00D830FE" w:rsidRDefault="00971E1D">
            <w:pPr>
              <w:rPr>
                <w:rFonts w:ascii="Arial" w:eastAsia="Arial" w:hAnsi="Arial" w:cs="Arial"/>
                <w:i/>
              </w:rPr>
            </w:pPr>
            <w:r>
              <w:rPr>
                <w:rFonts w:ascii="Arial" w:eastAsia="Arial" w:hAnsi="Arial" w:cs="Arial"/>
                <w:b/>
              </w:rPr>
              <w:t>Level 4</w:t>
            </w:r>
            <w:r>
              <w:rPr>
                <w:rFonts w:ascii="Arial" w:eastAsia="Arial" w:hAnsi="Arial" w:cs="Arial"/>
                <w:i/>
              </w:rPr>
              <w:t xml:space="preserve"> </w:t>
            </w:r>
            <w:r w:rsidR="00A13D82" w:rsidRPr="00A13D82">
              <w:rPr>
                <w:rFonts w:ascii="Arial" w:eastAsia="Arial" w:hAnsi="Arial" w:cs="Arial"/>
                <w:i/>
              </w:rPr>
              <w:t>Initiates efforts to optimize utilization</w:t>
            </w:r>
          </w:p>
          <w:p w14:paraId="0D86BB12" w14:textId="77777777" w:rsidR="00D830FE" w:rsidRDefault="00D830F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04C3660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Compiles retrospective data on </w:t>
            </w:r>
            <w:r>
              <w:rPr>
                <w:rFonts w:ascii="Arial" w:eastAsia="Arial" w:hAnsi="Arial" w:cs="Arial"/>
                <w:i/>
              </w:rPr>
              <w:t>Histoplasma</w:t>
            </w:r>
            <w:r>
              <w:rPr>
                <w:rFonts w:ascii="Arial" w:eastAsia="Arial" w:hAnsi="Arial" w:cs="Arial"/>
              </w:rPr>
              <w:t xml:space="preserve"> urinary antigen orders on patients with solitary pulmonary nodules </w:t>
            </w:r>
          </w:p>
          <w:p w14:paraId="572DCEC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Works with the order entry system to implement best practice alerts for appropriate testing of </w:t>
            </w:r>
            <w:r>
              <w:rPr>
                <w:rFonts w:ascii="Arial" w:eastAsia="Arial" w:hAnsi="Arial" w:cs="Arial"/>
                <w:i/>
              </w:rPr>
              <w:t>C. difficile</w:t>
            </w:r>
          </w:p>
        </w:tc>
      </w:tr>
      <w:tr w:rsidR="00D830FE" w14:paraId="3A1B9826" w14:textId="77777777">
        <w:tc>
          <w:tcPr>
            <w:tcW w:w="4950" w:type="dxa"/>
            <w:tcBorders>
              <w:top w:val="single" w:sz="4" w:space="0" w:color="000000"/>
              <w:bottom w:val="single" w:sz="4" w:space="0" w:color="000000"/>
            </w:tcBorders>
            <w:shd w:val="clear" w:color="auto" w:fill="C9C9C9"/>
          </w:tcPr>
          <w:p w14:paraId="376022B5" w14:textId="60121CAC"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7E204BB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Publishes the results of intervention of completed utilization review</w:t>
            </w:r>
          </w:p>
          <w:p w14:paraId="3805ED7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Leads an effort to modify or eliminate an ineffective test from test menu</w:t>
            </w:r>
          </w:p>
          <w:p w14:paraId="5673F8C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Presents project intervention at international meeting or podium presentation</w:t>
            </w:r>
          </w:p>
        </w:tc>
      </w:tr>
      <w:tr w:rsidR="00D830FE" w14:paraId="15CC407C" w14:textId="77777777">
        <w:tc>
          <w:tcPr>
            <w:tcW w:w="4950" w:type="dxa"/>
            <w:shd w:val="clear" w:color="auto" w:fill="FFD965"/>
          </w:tcPr>
          <w:p w14:paraId="4FA8C9F0"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1957D7C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59FCB93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Measure impact of intervention</w:t>
            </w:r>
          </w:p>
          <w:p w14:paraId="4F5B46D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7BBA166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utilization review logs</w:t>
            </w:r>
          </w:p>
          <w:p w14:paraId="2CFA34E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Scholarly activity (e.g., abstracts, conference presentations)</w:t>
            </w:r>
          </w:p>
        </w:tc>
      </w:tr>
      <w:tr w:rsidR="00D830FE" w14:paraId="733E8C94" w14:textId="77777777">
        <w:tc>
          <w:tcPr>
            <w:tcW w:w="4950" w:type="dxa"/>
            <w:shd w:val="clear" w:color="auto" w:fill="8DB3E2"/>
          </w:tcPr>
          <w:p w14:paraId="57D2A239"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6A641FE" w14:textId="77777777" w:rsidR="00D830FE" w:rsidRDefault="00D830FE">
            <w:pPr>
              <w:numPr>
                <w:ilvl w:val="0"/>
                <w:numId w:val="1"/>
              </w:numPr>
              <w:pBdr>
                <w:top w:val="nil"/>
                <w:left w:val="nil"/>
                <w:bottom w:val="nil"/>
                <w:right w:val="nil"/>
                <w:between w:val="nil"/>
              </w:pBdr>
              <w:ind w:left="180" w:hanging="180"/>
            </w:pPr>
          </w:p>
        </w:tc>
      </w:tr>
      <w:tr w:rsidR="00D830FE" w14:paraId="19A145D8" w14:textId="77777777">
        <w:trPr>
          <w:trHeight w:val="80"/>
        </w:trPr>
        <w:tc>
          <w:tcPr>
            <w:tcW w:w="4950" w:type="dxa"/>
            <w:shd w:val="clear" w:color="auto" w:fill="A8D08D"/>
          </w:tcPr>
          <w:p w14:paraId="41A40BC4"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4D643DB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American College of Physicians. High Value Care. </w:t>
            </w:r>
            <w:hyperlink r:id="rId41">
              <w:r>
                <w:rPr>
                  <w:rFonts w:ascii="Arial" w:eastAsia="Arial" w:hAnsi="Arial" w:cs="Arial"/>
                  <w:color w:val="0000FF"/>
                  <w:u w:val="single"/>
                </w:rPr>
                <w:t>https://www.acponline.org/clinical-information/high-value-care</w:t>
              </w:r>
            </w:hyperlink>
            <w:r>
              <w:rPr>
                <w:rFonts w:ascii="Arial" w:eastAsia="Arial" w:hAnsi="Arial" w:cs="Arial"/>
              </w:rPr>
              <w:t>. 2020.</w:t>
            </w:r>
          </w:p>
        </w:tc>
      </w:tr>
    </w:tbl>
    <w:p w14:paraId="5B011C33" w14:textId="77777777" w:rsidR="00D830FE" w:rsidRDefault="00D830FE">
      <w:pPr>
        <w:rPr>
          <w:rFonts w:ascii="Arial" w:eastAsia="Arial" w:hAnsi="Arial" w:cs="Arial"/>
        </w:rPr>
      </w:pPr>
    </w:p>
    <w:p w14:paraId="54A3BB39" w14:textId="77777777" w:rsidR="00D830FE" w:rsidRDefault="00971E1D">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14057D10" w14:textId="77777777">
        <w:trPr>
          <w:trHeight w:val="760"/>
        </w:trPr>
        <w:tc>
          <w:tcPr>
            <w:tcW w:w="14125" w:type="dxa"/>
            <w:gridSpan w:val="2"/>
            <w:shd w:val="clear" w:color="auto" w:fill="9CC3E5"/>
          </w:tcPr>
          <w:p w14:paraId="28526CB9"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Systems-Based Practice 6: Infection Prevention, Antimicrobial Stewardship, and Public Health </w:t>
            </w:r>
          </w:p>
          <w:p w14:paraId="7D21C813"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and experience in infection prevention, antimicrobial stewardship, and public health</w:t>
            </w:r>
          </w:p>
        </w:tc>
      </w:tr>
      <w:tr w:rsidR="00D830FE" w14:paraId="70945811" w14:textId="77777777">
        <w:tc>
          <w:tcPr>
            <w:tcW w:w="4950" w:type="dxa"/>
            <w:shd w:val="clear" w:color="auto" w:fill="FAC090"/>
          </w:tcPr>
          <w:p w14:paraId="319B818A"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5C563D9"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34BFE451" w14:textId="77777777">
        <w:tc>
          <w:tcPr>
            <w:tcW w:w="4950" w:type="dxa"/>
            <w:tcBorders>
              <w:top w:val="single" w:sz="4" w:space="0" w:color="000000"/>
              <w:bottom w:val="single" w:sz="4" w:space="0" w:color="000000"/>
            </w:tcBorders>
            <w:shd w:val="clear" w:color="auto" w:fill="C9C9C9"/>
          </w:tcPr>
          <w:p w14:paraId="2F72814A"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Identifies the role of the microbiology laboratory in infection prevention</w:t>
            </w:r>
          </w:p>
          <w:p w14:paraId="329CE12C" w14:textId="77777777" w:rsidR="00A13D82" w:rsidRPr="00A13D82" w:rsidRDefault="00A13D82" w:rsidP="00A13D82">
            <w:pPr>
              <w:rPr>
                <w:rFonts w:ascii="Arial" w:eastAsia="Arial" w:hAnsi="Arial" w:cs="Arial"/>
                <w:i/>
                <w:color w:val="000000"/>
              </w:rPr>
            </w:pPr>
          </w:p>
          <w:p w14:paraId="477723BC"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Identifies the role of the microbiology laboratory in antimicrobial stewardship</w:t>
            </w:r>
          </w:p>
          <w:p w14:paraId="3DB1DFB9" w14:textId="77777777" w:rsidR="00A13D82" w:rsidRPr="00A13D82" w:rsidRDefault="00A13D82" w:rsidP="00A13D82">
            <w:pPr>
              <w:rPr>
                <w:rFonts w:ascii="Arial" w:eastAsia="Arial" w:hAnsi="Arial" w:cs="Arial"/>
                <w:i/>
                <w:color w:val="000000"/>
              </w:rPr>
            </w:pPr>
          </w:p>
          <w:p w14:paraId="7FE292A6" w14:textId="6BE09FB6" w:rsidR="00D830FE" w:rsidRDefault="00A13D82" w:rsidP="00A13D82">
            <w:pPr>
              <w:rPr>
                <w:rFonts w:ascii="Arial" w:eastAsia="Arial" w:hAnsi="Arial" w:cs="Arial"/>
                <w:i/>
                <w:color w:val="000000"/>
              </w:rPr>
            </w:pPr>
            <w:r w:rsidRPr="00A13D82">
              <w:rPr>
                <w:rFonts w:ascii="Arial" w:eastAsia="Arial" w:hAnsi="Arial" w:cs="Arial"/>
                <w:i/>
                <w:color w:val="000000"/>
              </w:rPr>
              <w:t>Identifies the role and requirements of the microbiology laboratory in public health</w:t>
            </w:r>
          </w:p>
        </w:tc>
        <w:tc>
          <w:tcPr>
            <w:tcW w:w="9175" w:type="dxa"/>
            <w:tcBorders>
              <w:top w:val="single" w:sz="4" w:space="0" w:color="000000"/>
              <w:left w:val="nil"/>
              <w:bottom w:val="single" w:sz="4" w:space="0" w:color="000000"/>
              <w:right w:val="single" w:sz="8" w:space="0" w:color="000000"/>
            </w:tcBorders>
            <w:shd w:val="clear" w:color="auto" w:fill="C9C9C9"/>
          </w:tcPr>
          <w:p w14:paraId="3220F0B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Explains the role of the microbiology laboratory in infection prevention, antimicrobial stewardship, and public health</w:t>
            </w:r>
          </w:p>
        </w:tc>
      </w:tr>
      <w:tr w:rsidR="00D830FE" w14:paraId="43647AB7" w14:textId="77777777">
        <w:tc>
          <w:tcPr>
            <w:tcW w:w="4950" w:type="dxa"/>
            <w:tcBorders>
              <w:top w:val="single" w:sz="4" w:space="0" w:color="000000"/>
              <w:bottom w:val="single" w:sz="4" w:space="0" w:color="000000"/>
            </w:tcBorders>
            <w:shd w:val="clear" w:color="auto" w:fill="C9C9C9"/>
          </w:tcPr>
          <w:p w14:paraId="2964EEDA"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Attends infection prevention meetings and discusses initiatives to enhance infection prevention</w:t>
            </w:r>
          </w:p>
          <w:p w14:paraId="202BF57E" w14:textId="77777777" w:rsidR="00A13D82" w:rsidRPr="00A13D82" w:rsidRDefault="00A13D82" w:rsidP="00A13D82">
            <w:pPr>
              <w:rPr>
                <w:rFonts w:ascii="Arial" w:eastAsia="Arial" w:hAnsi="Arial" w:cs="Arial"/>
                <w:i/>
              </w:rPr>
            </w:pPr>
          </w:p>
          <w:p w14:paraId="5175A383" w14:textId="77777777" w:rsidR="00A13D82" w:rsidRPr="00A13D82" w:rsidRDefault="00A13D82" w:rsidP="00A13D82">
            <w:pPr>
              <w:rPr>
                <w:rFonts w:ascii="Arial" w:eastAsia="Arial" w:hAnsi="Arial" w:cs="Arial"/>
                <w:i/>
              </w:rPr>
            </w:pPr>
            <w:r w:rsidRPr="00A13D82">
              <w:rPr>
                <w:rFonts w:ascii="Arial" w:eastAsia="Arial" w:hAnsi="Arial" w:cs="Arial"/>
                <w:i/>
              </w:rPr>
              <w:t>Attends antimicrobial stewardship meetings and discusses the antimicrobial stewardship initiatives</w:t>
            </w:r>
          </w:p>
          <w:p w14:paraId="290EB008" w14:textId="77777777" w:rsidR="00A13D82" w:rsidRPr="00A13D82" w:rsidRDefault="00A13D82" w:rsidP="00A13D82">
            <w:pPr>
              <w:rPr>
                <w:rFonts w:ascii="Arial" w:eastAsia="Arial" w:hAnsi="Arial" w:cs="Arial"/>
                <w:i/>
              </w:rPr>
            </w:pPr>
          </w:p>
          <w:p w14:paraId="35A46193" w14:textId="3383FBC6" w:rsidR="00D830FE" w:rsidRDefault="00A13D82" w:rsidP="00A13D82">
            <w:pPr>
              <w:rPr>
                <w:rFonts w:ascii="Arial" w:eastAsia="Arial" w:hAnsi="Arial" w:cs="Arial"/>
                <w:i/>
              </w:rPr>
            </w:pPr>
            <w:r w:rsidRPr="00A13D82">
              <w:rPr>
                <w:rFonts w:ascii="Arial" w:eastAsia="Arial" w:hAnsi="Arial" w:cs="Arial"/>
                <w:i/>
              </w:rPr>
              <w:t>Explains select agents and other agents of reportable diseases and means of their control, laboratory safety, and destruction</w:t>
            </w:r>
          </w:p>
        </w:tc>
        <w:tc>
          <w:tcPr>
            <w:tcW w:w="9175" w:type="dxa"/>
            <w:tcBorders>
              <w:top w:val="single" w:sz="4" w:space="0" w:color="000000"/>
              <w:left w:val="nil"/>
              <w:bottom w:val="single" w:sz="4" w:space="0" w:color="000000"/>
              <w:right w:val="single" w:sz="8" w:space="0" w:color="000000"/>
            </w:tcBorders>
            <w:shd w:val="clear" w:color="auto" w:fill="C9C9C9"/>
          </w:tcPr>
          <w:p w14:paraId="7E4018F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Explain the steps necessary to document the destruction of </w:t>
            </w:r>
            <w:r>
              <w:rPr>
                <w:rFonts w:ascii="Arial" w:eastAsia="Arial" w:hAnsi="Arial" w:cs="Arial"/>
                <w:i/>
              </w:rPr>
              <w:t xml:space="preserve">Brucella </w:t>
            </w:r>
            <w:r>
              <w:rPr>
                <w:rFonts w:ascii="Arial" w:eastAsia="Arial" w:hAnsi="Arial" w:cs="Arial"/>
              </w:rPr>
              <w:t>species</w:t>
            </w:r>
          </w:p>
          <w:p w14:paraId="7C0BCB3F" w14:textId="77777777" w:rsidR="00D830FE" w:rsidRDefault="00D830FE">
            <w:pPr>
              <w:pBdr>
                <w:top w:val="nil"/>
                <w:left w:val="nil"/>
                <w:bottom w:val="nil"/>
                <w:right w:val="nil"/>
                <w:between w:val="nil"/>
              </w:pBdr>
              <w:rPr>
                <w:rFonts w:ascii="Arial" w:eastAsia="Arial" w:hAnsi="Arial" w:cs="Arial"/>
              </w:rPr>
            </w:pPr>
          </w:p>
          <w:p w14:paraId="6B811D34" w14:textId="77777777" w:rsidR="00D830FE" w:rsidRDefault="00D830FE">
            <w:pPr>
              <w:pBdr>
                <w:top w:val="nil"/>
                <w:left w:val="nil"/>
                <w:bottom w:val="nil"/>
                <w:right w:val="nil"/>
                <w:between w:val="nil"/>
              </w:pBdr>
              <w:rPr>
                <w:rFonts w:ascii="Arial" w:eastAsia="Arial" w:hAnsi="Arial" w:cs="Arial"/>
              </w:rPr>
            </w:pPr>
          </w:p>
          <w:p w14:paraId="534A54B1" w14:textId="77777777" w:rsidR="00D830FE" w:rsidRDefault="00D830FE">
            <w:pPr>
              <w:pBdr>
                <w:top w:val="nil"/>
                <w:left w:val="nil"/>
                <w:bottom w:val="nil"/>
                <w:right w:val="nil"/>
                <w:between w:val="nil"/>
              </w:pBdr>
              <w:rPr>
                <w:rFonts w:ascii="Arial" w:eastAsia="Arial" w:hAnsi="Arial" w:cs="Arial"/>
              </w:rPr>
            </w:pPr>
          </w:p>
          <w:p w14:paraId="659FED6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Reviews and discusses the American Society for Microbiology laboratory response network documents</w:t>
            </w:r>
          </w:p>
        </w:tc>
      </w:tr>
      <w:tr w:rsidR="00D830FE" w14:paraId="4D750157" w14:textId="77777777">
        <w:tc>
          <w:tcPr>
            <w:tcW w:w="4950" w:type="dxa"/>
            <w:tcBorders>
              <w:top w:val="single" w:sz="4" w:space="0" w:color="000000"/>
              <w:bottom w:val="single" w:sz="4" w:space="0" w:color="000000"/>
            </w:tcBorders>
            <w:shd w:val="clear" w:color="auto" w:fill="C9C9C9"/>
          </w:tcPr>
          <w:p w14:paraId="77E5B1C1"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Analyzes data and coordinates initiatives to support hospital infection prevention committee, with guidance</w:t>
            </w:r>
          </w:p>
          <w:p w14:paraId="41E123A9" w14:textId="77777777" w:rsidR="00A13D82" w:rsidRPr="00A13D82" w:rsidRDefault="00A13D82" w:rsidP="00A13D82">
            <w:pPr>
              <w:rPr>
                <w:rFonts w:ascii="Arial" w:eastAsia="Arial" w:hAnsi="Arial" w:cs="Arial"/>
                <w:i/>
                <w:color w:val="000000"/>
              </w:rPr>
            </w:pPr>
          </w:p>
          <w:p w14:paraId="7521EF9F"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Analyzes susceptibility data and coordinates initiatives to support antimicrobial stewardship, with guidance</w:t>
            </w:r>
          </w:p>
          <w:p w14:paraId="31F28FD0" w14:textId="77777777" w:rsidR="00A13D82" w:rsidRPr="00A13D82" w:rsidRDefault="00A13D82" w:rsidP="00A13D82">
            <w:pPr>
              <w:rPr>
                <w:rFonts w:ascii="Arial" w:eastAsia="Arial" w:hAnsi="Arial" w:cs="Arial"/>
                <w:i/>
                <w:color w:val="000000"/>
              </w:rPr>
            </w:pPr>
          </w:p>
          <w:p w14:paraId="5847DF10" w14:textId="4183EB84" w:rsidR="00D830FE" w:rsidRDefault="00A13D82" w:rsidP="00A13D82">
            <w:pPr>
              <w:rPr>
                <w:rFonts w:ascii="Arial" w:eastAsia="Arial" w:hAnsi="Arial" w:cs="Arial"/>
                <w:i/>
                <w:color w:val="000000"/>
              </w:rPr>
            </w:pPr>
            <w:r w:rsidRPr="00A13D82">
              <w:rPr>
                <w:rFonts w:ascii="Arial" w:eastAsia="Arial" w:hAnsi="Arial" w:cs="Arial"/>
                <w:i/>
                <w:color w:val="000000"/>
              </w:rPr>
              <w:t>Employs resources to interface with public health officials/ departments,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5845410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Compiles data for an outbreak investigation in the transplant unit</w:t>
            </w:r>
          </w:p>
          <w:p w14:paraId="73DD0514" w14:textId="77777777" w:rsidR="00D830FE" w:rsidRDefault="00D830FE">
            <w:pPr>
              <w:pBdr>
                <w:top w:val="nil"/>
                <w:left w:val="nil"/>
                <w:bottom w:val="nil"/>
                <w:right w:val="nil"/>
                <w:between w:val="nil"/>
              </w:pBdr>
              <w:rPr>
                <w:rFonts w:ascii="Arial" w:eastAsia="Arial" w:hAnsi="Arial" w:cs="Arial"/>
              </w:rPr>
            </w:pPr>
          </w:p>
          <w:p w14:paraId="0118D86A" w14:textId="77777777" w:rsidR="00D830FE" w:rsidRDefault="00D830FE">
            <w:pPr>
              <w:pBdr>
                <w:top w:val="nil"/>
                <w:left w:val="nil"/>
                <w:bottom w:val="nil"/>
                <w:right w:val="nil"/>
                <w:between w:val="nil"/>
              </w:pBdr>
              <w:rPr>
                <w:rFonts w:ascii="Arial" w:eastAsia="Arial" w:hAnsi="Arial" w:cs="Arial"/>
              </w:rPr>
            </w:pPr>
          </w:p>
          <w:p w14:paraId="31330FA2" w14:textId="77777777" w:rsidR="00D830FE" w:rsidRDefault="00D830FE">
            <w:pPr>
              <w:pBdr>
                <w:top w:val="nil"/>
                <w:left w:val="nil"/>
                <w:bottom w:val="nil"/>
                <w:right w:val="nil"/>
                <w:between w:val="nil"/>
              </w:pBdr>
              <w:rPr>
                <w:rFonts w:ascii="Arial" w:eastAsia="Arial" w:hAnsi="Arial" w:cs="Arial"/>
              </w:rPr>
            </w:pPr>
          </w:p>
          <w:p w14:paraId="0EEB8B6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Reviews carbapenem resistance in the intensive care unit (ICU)</w:t>
            </w:r>
          </w:p>
          <w:p w14:paraId="7D4EB8D3" w14:textId="77777777" w:rsidR="00D830FE" w:rsidRDefault="00D830FE">
            <w:pPr>
              <w:pBdr>
                <w:top w:val="nil"/>
                <w:left w:val="nil"/>
                <w:bottom w:val="nil"/>
                <w:right w:val="nil"/>
                <w:between w:val="nil"/>
              </w:pBdr>
              <w:rPr>
                <w:rFonts w:ascii="Arial" w:eastAsia="Arial" w:hAnsi="Arial" w:cs="Arial"/>
              </w:rPr>
            </w:pPr>
          </w:p>
          <w:p w14:paraId="50158221" w14:textId="77777777" w:rsidR="00D830FE" w:rsidRDefault="00D830FE">
            <w:pPr>
              <w:pBdr>
                <w:top w:val="nil"/>
                <w:left w:val="nil"/>
                <w:bottom w:val="nil"/>
                <w:right w:val="nil"/>
                <w:between w:val="nil"/>
              </w:pBdr>
              <w:rPr>
                <w:rFonts w:ascii="Arial" w:eastAsia="Arial" w:hAnsi="Arial" w:cs="Arial"/>
              </w:rPr>
            </w:pPr>
          </w:p>
          <w:p w14:paraId="642E1DCD" w14:textId="77777777" w:rsidR="00D830FE" w:rsidRDefault="00D830FE">
            <w:pPr>
              <w:pBdr>
                <w:top w:val="nil"/>
                <w:left w:val="nil"/>
                <w:bottom w:val="nil"/>
                <w:right w:val="nil"/>
                <w:between w:val="nil"/>
              </w:pBdr>
              <w:rPr>
                <w:rFonts w:ascii="Arial" w:eastAsia="Arial" w:hAnsi="Arial" w:cs="Arial"/>
              </w:rPr>
            </w:pPr>
          </w:p>
          <w:p w14:paraId="583A3E4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a possible case of botulism with public health department</w:t>
            </w:r>
          </w:p>
        </w:tc>
      </w:tr>
      <w:tr w:rsidR="00D830FE" w14:paraId="6B0EFA71" w14:textId="77777777">
        <w:tc>
          <w:tcPr>
            <w:tcW w:w="4950" w:type="dxa"/>
            <w:tcBorders>
              <w:top w:val="single" w:sz="4" w:space="0" w:color="000000"/>
              <w:bottom w:val="single" w:sz="4" w:space="0" w:color="000000"/>
            </w:tcBorders>
            <w:shd w:val="clear" w:color="auto" w:fill="C9C9C9"/>
          </w:tcPr>
          <w:p w14:paraId="21DE4CF8"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i/>
              </w:rPr>
              <w:t xml:space="preserve"> </w:t>
            </w:r>
            <w:r w:rsidR="00A13D82" w:rsidRPr="00A13D82">
              <w:rPr>
                <w:rFonts w:ascii="Arial" w:eastAsia="Arial" w:hAnsi="Arial" w:cs="Arial"/>
                <w:i/>
              </w:rPr>
              <w:t>Independently analyzes data and coordinates initiatives to support hospital infection prevention committee</w:t>
            </w:r>
          </w:p>
          <w:p w14:paraId="683B8A20" w14:textId="77777777" w:rsidR="00A13D82" w:rsidRPr="00A13D82" w:rsidRDefault="00A13D82" w:rsidP="00A13D82">
            <w:pPr>
              <w:rPr>
                <w:rFonts w:ascii="Arial" w:eastAsia="Arial" w:hAnsi="Arial" w:cs="Arial"/>
                <w:i/>
              </w:rPr>
            </w:pPr>
          </w:p>
          <w:p w14:paraId="4F2EEB21" w14:textId="77777777" w:rsidR="00A13D82" w:rsidRPr="00A13D82" w:rsidRDefault="00A13D82" w:rsidP="00A13D82">
            <w:pPr>
              <w:rPr>
                <w:rFonts w:ascii="Arial" w:eastAsia="Arial" w:hAnsi="Arial" w:cs="Arial"/>
                <w:i/>
              </w:rPr>
            </w:pPr>
            <w:r w:rsidRPr="00A13D82">
              <w:rPr>
                <w:rFonts w:ascii="Arial" w:eastAsia="Arial" w:hAnsi="Arial" w:cs="Arial"/>
                <w:i/>
              </w:rPr>
              <w:lastRenderedPageBreak/>
              <w:t>Independently analyzes susceptibility data and coordinates initiatives to support antimicrobial stewardship</w:t>
            </w:r>
          </w:p>
          <w:p w14:paraId="55FF3458" w14:textId="77777777" w:rsidR="00A13D82" w:rsidRPr="00A13D82" w:rsidRDefault="00A13D82" w:rsidP="00A13D82">
            <w:pPr>
              <w:rPr>
                <w:rFonts w:ascii="Arial" w:eastAsia="Arial" w:hAnsi="Arial" w:cs="Arial"/>
                <w:i/>
              </w:rPr>
            </w:pPr>
          </w:p>
          <w:p w14:paraId="771B3B30" w14:textId="3A87E844" w:rsidR="00D830FE" w:rsidRDefault="00A13D82" w:rsidP="00A13D82">
            <w:pPr>
              <w:rPr>
                <w:rFonts w:ascii="Arial" w:eastAsia="Arial" w:hAnsi="Arial" w:cs="Arial"/>
                <w:i/>
              </w:rPr>
            </w:pPr>
            <w:r w:rsidRPr="00A13D82">
              <w:rPr>
                <w:rFonts w:ascii="Arial" w:eastAsia="Arial" w:hAnsi="Arial" w:cs="Arial"/>
                <w:i/>
              </w:rPr>
              <w:t>Independently interfaces with public health officials/ departments</w:t>
            </w:r>
          </w:p>
        </w:tc>
        <w:tc>
          <w:tcPr>
            <w:tcW w:w="9175" w:type="dxa"/>
            <w:tcBorders>
              <w:top w:val="single" w:sz="4" w:space="0" w:color="000000"/>
              <w:left w:val="nil"/>
              <w:bottom w:val="single" w:sz="4" w:space="0" w:color="000000"/>
              <w:right w:val="single" w:sz="8" w:space="0" w:color="000000"/>
            </w:tcBorders>
            <w:shd w:val="clear" w:color="auto" w:fill="C9C9C9"/>
          </w:tcPr>
          <w:p w14:paraId="6ABA8E0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Initiates intervention for improved quality of hand hygiene for control of norovirus outbreak</w:t>
            </w:r>
          </w:p>
          <w:p w14:paraId="11E8A567" w14:textId="77777777" w:rsidR="00D830FE" w:rsidRDefault="00D830FE">
            <w:pPr>
              <w:pBdr>
                <w:top w:val="nil"/>
                <w:left w:val="nil"/>
                <w:bottom w:val="nil"/>
                <w:right w:val="nil"/>
                <w:between w:val="nil"/>
              </w:pBdr>
              <w:rPr>
                <w:rFonts w:ascii="Arial" w:eastAsia="Arial" w:hAnsi="Arial" w:cs="Arial"/>
              </w:rPr>
            </w:pPr>
          </w:p>
          <w:p w14:paraId="251E0CA1" w14:textId="77777777" w:rsidR="00D830FE" w:rsidRDefault="00D830FE">
            <w:pPr>
              <w:pBdr>
                <w:top w:val="nil"/>
                <w:left w:val="nil"/>
                <w:bottom w:val="nil"/>
                <w:right w:val="nil"/>
                <w:between w:val="nil"/>
              </w:pBdr>
              <w:rPr>
                <w:rFonts w:ascii="Arial" w:eastAsia="Arial" w:hAnsi="Arial" w:cs="Arial"/>
              </w:rPr>
            </w:pPr>
          </w:p>
          <w:p w14:paraId="0CD73669" w14:textId="77777777" w:rsidR="00D830FE" w:rsidRDefault="00D830FE">
            <w:pPr>
              <w:pBdr>
                <w:top w:val="nil"/>
                <w:left w:val="nil"/>
                <w:bottom w:val="nil"/>
                <w:right w:val="nil"/>
                <w:between w:val="nil"/>
              </w:pBdr>
              <w:rPr>
                <w:rFonts w:ascii="Arial" w:eastAsia="Arial" w:hAnsi="Arial" w:cs="Arial"/>
              </w:rPr>
            </w:pPr>
          </w:p>
          <w:p w14:paraId="374F1D4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Works with antimicrobial stewardship to remove Ciprofloxacin reporting from urine cultures</w:t>
            </w:r>
          </w:p>
          <w:p w14:paraId="71232367" w14:textId="77777777" w:rsidR="00D830FE" w:rsidRDefault="00D830FE">
            <w:pPr>
              <w:pBdr>
                <w:top w:val="nil"/>
                <w:left w:val="nil"/>
                <w:bottom w:val="nil"/>
                <w:right w:val="nil"/>
                <w:between w:val="nil"/>
              </w:pBdr>
              <w:ind w:left="180"/>
              <w:rPr>
                <w:rFonts w:ascii="Arial" w:eastAsia="Arial" w:hAnsi="Arial" w:cs="Arial"/>
              </w:rPr>
            </w:pPr>
          </w:p>
          <w:p w14:paraId="6C1214DC" w14:textId="77777777" w:rsidR="00D830FE" w:rsidRDefault="00D830FE">
            <w:pPr>
              <w:pBdr>
                <w:top w:val="nil"/>
                <w:left w:val="nil"/>
                <w:bottom w:val="nil"/>
                <w:right w:val="nil"/>
                <w:between w:val="nil"/>
              </w:pBdr>
              <w:ind w:left="180"/>
              <w:rPr>
                <w:rFonts w:ascii="Arial" w:eastAsia="Arial" w:hAnsi="Arial" w:cs="Arial"/>
              </w:rPr>
            </w:pPr>
          </w:p>
          <w:p w14:paraId="0CB7323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Coordinates collection and transport of appropriate specimens to the public health facility for testing in a suspected infant botulism case </w:t>
            </w:r>
          </w:p>
        </w:tc>
      </w:tr>
      <w:tr w:rsidR="00D830FE" w14:paraId="5C25EE7A" w14:textId="77777777">
        <w:tc>
          <w:tcPr>
            <w:tcW w:w="4950" w:type="dxa"/>
            <w:tcBorders>
              <w:top w:val="single" w:sz="4" w:space="0" w:color="000000"/>
              <w:bottom w:val="single" w:sz="4" w:space="0" w:color="000000"/>
            </w:tcBorders>
            <w:shd w:val="clear" w:color="auto" w:fill="C9C9C9"/>
          </w:tcPr>
          <w:p w14:paraId="253AAF35" w14:textId="77777777" w:rsidR="00A13D82" w:rsidRPr="00A13D82" w:rsidRDefault="00971E1D" w:rsidP="00A13D8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A13D82" w:rsidRPr="00A13D82">
              <w:rPr>
                <w:rFonts w:ascii="Arial" w:eastAsia="Arial" w:hAnsi="Arial" w:cs="Arial"/>
                <w:i/>
              </w:rPr>
              <w:t>Leads an infection prevention initiative</w:t>
            </w:r>
          </w:p>
          <w:p w14:paraId="6E462A45" w14:textId="77777777" w:rsidR="00A13D82" w:rsidRPr="00A13D82" w:rsidRDefault="00A13D82" w:rsidP="00A13D82">
            <w:pPr>
              <w:rPr>
                <w:rFonts w:ascii="Arial" w:eastAsia="Arial" w:hAnsi="Arial" w:cs="Arial"/>
                <w:i/>
              </w:rPr>
            </w:pPr>
          </w:p>
          <w:p w14:paraId="14D08185" w14:textId="77777777" w:rsidR="00A13D82" w:rsidRPr="00A13D82" w:rsidRDefault="00A13D82" w:rsidP="00A13D82">
            <w:pPr>
              <w:rPr>
                <w:rFonts w:ascii="Arial" w:eastAsia="Arial" w:hAnsi="Arial" w:cs="Arial"/>
                <w:i/>
              </w:rPr>
            </w:pPr>
            <w:r w:rsidRPr="00A13D82">
              <w:rPr>
                <w:rFonts w:ascii="Arial" w:eastAsia="Arial" w:hAnsi="Arial" w:cs="Arial"/>
                <w:i/>
              </w:rPr>
              <w:t>Independently analyzes susceptibility data and creates an antibiogram</w:t>
            </w:r>
          </w:p>
          <w:p w14:paraId="0CEAA575" w14:textId="77777777" w:rsidR="00A13D82" w:rsidRPr="00A13D82" w:rsidRDefault="00A13D82" w:rsidP="00A13D82">
            <w:pPr>
              <w:rPr>
                <w:rFonts w:ascii="Arial" w:eastAsia="Arial" w:hAnsi="Arial" w:cs="Arial"/>
                <w:i/>
              </w:rPr>
            </w:pPr>
          </w:p>
          <w:p w14:paraId="5F7DB64B" w14:textId="20DA2377" w:rsidR="00D830FE" w:rsidRDefault="00A13D82" w:rsidP="00A13D82">
            <w:pPr>
              <w:rPr>
                <w:rFonts w:ascii="Arial" w:eastAsia="Arial" w:hAnsi="Arial" w:cs="Arial"/>
                <w:i/>
              </w:rPr>
            </w:pPr>
            <w:r w:rsidRPr="00A13D82">
              <w:rPr>
                <w:rFonts w:ascii="Arial" w:eastAsia="Arial" w:hAnsi="Arial" w:cs="Arial"/>
                <w:i/>
              </w:rPr>
              <w:t>Leads a collaboration with public health to complete a project</w:t>
            </w:r>
          </w:p>
        </w:tc>
        <w:tc>
          <w:tcPr>
            <w:tcW w:w="9175" w:type="dxa"/>
            <w:tcBorders>
              <w:top w:val="single" w:sz="4" w:space="0" w:color="000000"/>
              <w:left w:val="nil"/>
              <w:bottom w:val="single" w:sz="4" w:space="0" w:color="000000"/>
              <w:right w:val="single" w:sz="8" w:space="0" w:color="000000"/>
            </w:tcBorders>
            <w:shd w:val="clear" w:color="auto" w:fill="C9C9C9"/>
          </w:tcPr>
          <w:p w14:paraId="74C74112" w14:textId="3121143D" w:rsidR="00D830FE" w:rsidRDefault="00971E1D">
            <w:pPr>
              <w:numPr>
                <w:ilvl w:val="0"/>
                <w:numId w:val="1"/>
              </w:numPr>
              <w:pBdr>
                <w:top w:val="nil"/>
                <w:left w:val="nil"/>
                <w:bottom w:val="nil"/>
                <w:right w:val="nil"/>
                <w:between w:val="nil"/>
              </w:pBdr>
              <w:ind w:left="180" w:hanging="180"/>
            </w:pPr>
            <w:r>
              <w:rPr>
                <w:rFonts w:ascii="Arial" w:eastAsia="Arial" w:hAnsi="Arial" w:cs="Arial"/>
              </w:rPr>
              <w:t>Detects an increase in methicillin-resistant Staphylococcus aureus (MRSA) in the neonatal intensive care unit, gathers and analyzes data, and works with a multidisciplinary team to implement an intervention</w:t>
            </w:r>
          </w:p>
          <w:p w14:paraId="1B1849F9" w14:textId="77777777" w:rsidR="00D830FE" w:rsidRDefault="00D830FE">
            <w:pPr>
              <w:pBdr>
                <w:top w:val="nil"/>
                <w:left w:val="nil"/>
                <w:bottom w:val="nil"/>
                <w:right w:val="nil"/>
                <w:between w:val="nil"/>
              </w:pBdr>
              <w:rPr>
                <w:rFonts w:ascii="Arial" w:eastAsia="Arial" w:hAnsi="Arial" w:cs="Arial"/>
              </w:rPr>
            </w:pPr>
          </w:p>
          <w:p w14:paraId="0DDAA7CE" w14:textId="77777777" w:rsidR="00D830FE" w:rsidRDefault="00D830FE">
            <w:pPr>
              <w:pBdr>
                <w:top w:val="nil"/>
                <w:left w:val="nil"/>
                <w:bottom w:val="nil"/>
                <w:right w:val="nil"/>
                <w:between w:val="nil"/>
              </w:pBdr>
              <w:rPr>
                <w:rFonts w:ascii="Arial" w:eastAsia="Arial" w:hAnsi="Arial" w:cs="Arial"/>
              </w:rPr>
            </w:pPr>
          </w:p>
          <w:p w14:paraId="1864553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Works with public health agency to identify the epidemiology of HIV by zip code</w:t>
            </w:r>
          </w:p>
        </w:tc>
      </w:tr>
      <w:tr w:rsidR="00D830FE" w14:paraId="23A99723" w14:textId="77777777">
        <w:tc>
          <w:tcPr>
            <w:tcW w:w="4950" w:type="dxa"/>
            <w:shd w:val="clear" w:color="auto" w:fill="FFD965"/>
          </w:tcPr>
          <w:p w14:paraId="363AB3CF"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0510DED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7341EBB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Measure impact of intervention</w:t>
            </w:r>
          </w:p>
          <w:p w14:paraId="42FCD73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78D9766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w:t>
            </w:r>
          </w:p>
          <w:p w14:paraId="49A03F4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Scholarly activity (e.g., abstracts, conference presentations)</w:t>
            </w:r>
          </w:p>
        </w:tc>
      </w:tr>
      <w:tr w:rsidR="00D830FE" w14:paraId="34CDF707" w14:textId="77777777">
        <w:tc>
          <w:tcPr>
            <w:tcW w:w="4950" w:type="dxa"/>
            <w:shd w:val="clear" w:color="auto" w:fill="8DB3E2"/>
          </w:tcPr>
          <w:p w14:paraId="3C17E099"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B1020F9" w14:textId="77777777" w:rsidR="00D830FE" w:rsidRDefault="00D830FE">
            <w:pPr>
              <w:numPr>
                <w:ilvl w:val="0"/>
                <w:numId w:val="1"/>
              </w:numPr>
              <w:pBdr>
                <w:top w:val="nil"/>
                <w:left w:val="nil"/>
                <w:bottom w:val="nil"/>
                <w:right w:val="nil"/>
                <w:between w:val="nil"/>
              </w:pBdr>
              <w:ind w:left="180" w:hanging="180"/>
            </w:pPr>
          </w:p>
        </w:tc>
      </w:tr>
      <w:tr w:rsidR="00D830FE" w14:paraId="21D89823" w14:textId="77777777">
        <w:trPr>
          <w:trHeight w:val="80"/>
        </w:trPr>
        <w:tc>
          <w:tcPr>
            <w:tcW w:w="4950" w:type="dxa"/>
            <w:shd w:val="clear" w:color="auto" w:fill="A8D08D"/>
          </w:tcPr>
          <w:p w14:paraId="5C8AAA12"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4EAB6F45" w14:textId="77777777" w:rsidR="00D830FE" w:rsidRDefault="00D830FE">
            <w:pPr>
              <w:numPr>
                <w:ilvl w:val="0"/>
                <w:numId w:val="1"/>
              </w:numPr>
              <w:pBdr>
                <w:top w:val="nil"/>
                <w:left w:val="nil"/>
                <w:bottom w:val="nil"/>
                <w:right w:val="nil"/>
                <w:between w:val="nil"/>
              </w:pBdr>
              <w:ind w:left="180" w:hanging="180"/>
            </w:pPr>
          </w:p>
        </w:tc>
      </w:tr>
    </w:tbl>
    <w:p w14:paraId="0D514A0A" w14:textId="77777777" w:rsidR="00D830FE" w:rsidRDefault="00971E1D">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0DCD7CBD" w14:textId="77777777">
        <w:trPr>
          <w:trHeight w:val="760"/>
        </w:trPr>
        <w:tc>
          <w:tcPr>
            <w:tcW w:w="14125" w:type="dxa"/>
            <w:gridSpan w:val="2"/>
            <w:shd w:val="clear" w:color="auto" w:fill="9CC3E5"/>
          </w:tcPr>
          <w:p w14:paraId="02921483" w14:textId="77777777" w:rsidR="00D830FE" w:rsidRDefault="00971E1D">
            <w:pPr>
              <w:ind w:left="14" w:hanging="14"/>
              <w:jc w:val="center"/>
              <w:rPr>
                <w:rFonts w:ascii="Arial" w:eastAsia="Arial" w:hAnsi="Arial" w:cs="Arial"/>
                <w:b/>
              </w:rPr>
            </w:pPr>
            <w:r>
              <w:rPr>
                <w:rFonts w:ascii="Arial" w:eastAsia="Arial" w:hAnsi="Arial" w:cs="Arial"/>
                <w:b/>
              </w:rPr>
              <w:lastRenderedPageBreak/>
              <w:t>Practice-Based Learning and Improvement 1: Evidence-Based Practice and Scholarship</w:t>
            </w:r>
          </w:p>
          <w:p w14:paraId="3929A5E1"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into clinical practice and is involved in contributing to the body of knowledge in pathology</w:t>
            </w:r>
          </w:p>
        </w:tc>
      </w:tr>
      <w:tr w:rsidR="00D830FE" w14:paraId="7660F51B" w14:textId="77777777">
        <w:tc>
          <w:tcPr>
            <w:tcW w:w="4950" w:type="dxa"/>
            <w:shd w:val="clear" w:color="auto" w:fill="FAC090"/>
          </w:tcPr>
          <w:p w14:paraId="1F371A88"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0018BE8"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744D5C08" w14:textId="77777777">
        <w:tc>
          <w:tcPr>
            <w:tcW w:w="4950" w:type="dxa"/>
            <w:tcBorders>
              <w:top w:val="single" w:sz="4" w:space="0" w:color="000000"/>
              <w:bottom w:val="single" w:sz="4" w:space="0" w:color="000000"/>
            </w:tcBorders>
            <w:shd w:val="clear" w:color="auto" w:fill="C9C9C9"/>
          </w:tcPr>
          <w:p w14:paraId="59EF9D15" w14:textId="17062F22" w:rsid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how to access and select applicable evidence</w:t>
            </w:r>
          </w:p>
          <w:p w14:paraId="634AE39F" w14:textId="77777777" w:rsidR="00A13D82" w:rsidRPr="00A13D82" w:rsidRDefault="00A13D82" w:rsidP="00A13D82">
            <w:pPr>
              <w:rPr>
                <w:rFonts w:ascii="Arial" w:eastAsia="Arial" w:hAnsi="Arial" w:cs="Arial"/>
                <w:i/>
                <w:color w:val="000000"/>
              </w:rPr>
            </w:pPr>
          </w:p>
          <w:p w14:paraId="1830B8EF" w14:textId="586A1368" w:rsidR="00D830FE" w:rsidRDefault="00A13D82" w:rsidP="00A13D82">
            <w:pPr>
              <w:rPr>
                <w:rFonts w:ascii="Arial" w:eastAsia="Arial" w:hAnsi="Arial" w:cs="Arial"/>
                <w:i/>
                <w:color w:val="000000"/>
              </w:rPr>
            </w:pPr>
            <w:r w:rsidRPr="00A13D82">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20335A6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Recognizes that molecular testing is useful in the work-up of Whipple’s disease or herpes encephalitis </w:t>
            </w:r>
          </w:p>
          <w:p w14:paraId="6D20EAE0" w14:textId="77777777" w:rsidR="00D830FE" w:rsidRDefault="00D830FE">
            <w:pPr>
              <w:pBdr>
                <w:top w:val="nil"/>
                <w:left w:val="nil"/>
                <w:bottom w:val="nil"/>
                <w:right w:val="nil"/>
                <w:between w:val="nil"/>
              </w:pBdr>
              <w:rPr>
                <w:rFonts w:ascii="Arial" w:eastAsia="Arial" w:hAnsi="Arial" w:cs="Arial"/>
              </w:rPr>
            </w:pPr>
          </w:p>
          <w:p w14:paraId="22DF871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the need for an Institutional Review Board (IRB) when collecting cases for a possible research project</w:t>
            </w:r>
          </w:p>
        </w:tc>
      </w:tr>
      <w:tr w:rsidR="00D830FE" w14:paraId="52EC985C" w14:textId="77777777">
        <w:tc>
          <w:tcPr>
            <w:tcW w:w="4950" w:type="dxa"/>
            <w:tcBorders>
              <w:top w:val="single" w:sz="4" w:space="0" w:color="000000"/>
              <w:bottom w:val="single" w:sz="4" w:space="0" w:color="000000"/>
            </w:tcBorders>
            <w:shd w:val="clear" w:color="auto" w:fill="C9C9C9"/>
          </w:tcPr>
          <w:p w14:paraId="340E93EC"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Identifies and applies the best available evidence to guide diagnostic work-up of simple cases</w:t>
            </w:r>
          </w:p>
          <w:p w14:paraId="219039EE" w14:textId="77777777" w:rsidR="00A13D82" w:rsidRPr="00A13D82" w:rsidRDefault="00A13D82" w:rsidP="00A13D82">
            <w:pPr>
              <w:rPr>
                <w:rFonts w:ascii="Arial" w:eastAsia="Arial" w:hAnsi="Arial" w:cs="Arial"/>
                <w:i/>
              </w:rPr>
            </w:pPr>
          </w:p>
          <w:p w14:paraId="56D597A5" w14:textId="350B2405" w:rsidR="00D830FE" w:rsidRDefault="00A13D82" w:rsidP="00A13D82">
            <w:pPr>
              <w:rPr>
                <w:rFonts w:ascii="Arial" w:eastAsia="Arial" w:hAnsi="Arial" w:cs="Arial"/>
                <w:i/>
              </w:rPr>
            </w:pPr>
            <w:r w:rsidRPr="00A13D82">
              <w:rPr>
                <w:rFonts w:ascii="Arial" w:eastAsia="Arial" w:hAnsi="Arial" w:cs="Arial"/>
                <w:i/>
              </w:rPr>
              <w:t>Develops knowledge of the basic principles of research (e.g.,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5B27736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Reviews guidelines and suggests algorithms for syphilis testing</w:t>
            </w:r>
          </w:p>
          <w:p w14:paraId="1383F850" w14:textId="77777777" w:rsidR="00D830FE" w:rsidRDefault="00D830FE">
            <w:pPr>
              <w:pBdr>
                <w:top w:val="nil"/>
                <w:left w:val="nil"/>
                <w:bottom w:val="nil"/>
                <w:right w:val="nil"/>
                <w:between w:val="nil"/>
              </w:pBdr>
              <w:rPr>
                <w:rFonts w:ascii="Arial" w:eastAsia="Arial" w:hAnsi="Arial" w:cs="Arial"/>
              </w:rPr>
            </w:pPr>
          </w:p>
          <w:p w14:paraId="48D9D520" w14:textId="77777777" w:rsidR="00D830FE" w:rsidRDefault="00D830FE">
            <w:pPr>
              <w:pBdr>
                <w:top w:val="nil"/>
                <w:left w:val="nil"/>
                <w:bottom w:val="nil"/>
                <w:right w:val="nil"/>
                <w:between w:val="nil"/>
              </w:pBdr>
              <w:rPr>
                <w:rFonts w:ascii="Arial" w:eastAsia="Arial" w:hAnsi="Arial" w:cs="Arial"/>
              </w:rPr>
            </w:pPr>
          </w:p>
          <w:p w14:paraId="67D21213" w14:textId="77777777" w:rsidR="00D830FE" w:rsidRDefault="00D830FE">
            <w:pPr>
              <w:pBdr>
                <w:top w:val="nil"/>
                <w:left w:val="nil"/>
                <w:bottom w:val="nil"/>
                <w:right w:val="nil"/>
                <w:between w:val="nil"/>
              </w:pBdr>
              <w:rPr>
                <w:rFonts w:ascii="Arial" w:eastAsia="Arial" w:hAnsi="Arial" w:cs="Arial"/>
              </w:rPr>
            </w:pPr>
          </w:p>
          <w:p w14:paraId="010C60D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Drafts an IRB protocol with attending oversight</w:t>
            </w:r>
          </w:p>
        </w:tc>
      </w:tr>
      <w:tr w:rsidR="00D830FE" w14:paraId="23C2C6CE" w14:textId="77777777">
        <w:tc>
          <w:tcPr>
            <w:tcW w:w="4950" w:type="dxa"/>
            <w:tcBorders>
              <w:top w:val="single" w:sz="4" w:space="0" w:color="000000"/>
              <w:bottom w:val="single" w:sz="4" w:space="0" w:color="000000"/>
            </w:tcBorders>
            <w:shd w:val="clear" w:color="auto" w:fill="C9C9C9"/>
          </w:tcPr>
          <w:p w14:paraId="03CAB7AE"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Identifies and applies the best available evidence to guide diagnostic work-up of complex cases</w:t>
            </w:r>
          </w:p>
          <w:p w14:paraId="6723AF6D" w14:textId="77777777" w:rsidR="00A13D82" w:rsidRPr="00A13D82" w:rsidRDefault="00A13D82" w:rsidP="00A13D82">
            <w:pPr>
              <w:rPr>
                <w:rFonts w:ascii="Arial" w:eastAsia="Arial" w:hAnsi="Arial" w:cs="Arial"/>
                <w:i/>
                <w:color w:val="000000"/>
              </w:rPr>
            </w:pPr>
          </w:p>
          <w:p w14:paraId="2B0FA3E3" w14:textId="5F0DDE02" w:rsidR="00D830FE" w:rsidRDefault="00A13D82" w:rsidP="00A13D82">
            <w:pPr>
              <w:rPr>
                <w:rFonts w:ascii="Arial" w:eastAsia="Arial" w:hAnsi="Arial" w:cs="Arial"/>
                <w:i/>
                <w:color w:val="000000"/>
              </w:rPr>
            </w:pPr>
            <w:r w:rsidRPr="00A13D82">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20EFB1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Recommend the ordering of 16s sequencing on tissue from culture-negative endocarditis</w:t>
            </w:r>
          </w:p>
          <w:p w14:paraId="63C31045" w14:textId="77777777" w:rsidR="00D830FE" w:rsidRDefault="00D830FE">
            <w:pPr>
              <w:pBdr>
                <w:top w:val="nil"/>
                <w:left w:val="nil"/>
                <w:bottom w:val="nil"/>
                <w:right w:val="nil"/>
                <w:between w:val="nil"/>
              </w:pBdr>
              <w:ind w:left="180"/>
              <w:rPr>
                <w:rFonts w:ascii="Arial" w:eastAsia="Arial" w:hAnsi="Arial" w:cs="Arial"/>
              </w:rPr>
            </w:pPr>
          </w:p>
          <w:p w14:paraId="4D541762" w14:textId="77777777" w:rsidR="00D830FE" w:rsidRDefault="00D830FE">
            <w:pPr>
              <w:pBdr>
                <w:top w:val="nil"/>
                <w:left w:val="nil"/>
                <w:bottom w:val="nil"/>
                <w:right w:val="nil"/>
                <w:between w:val="nil"/>
              </w:pBdr>
              <w:rPr>
                <w:rFonts w:ascii="Arial" w:eastAsia="Arial" w:hAnsi="Arial" w:cs="Arial"/>
              </w:rPr>
            </w:pPr>
          </w:p>
          <w:p w14:paraId="2E11EF28" w14:textId="77777777" w:rsidR="00D830FE" w:rsidRDefault="00D830FE">
            <w:pPr>
              <w:pBdr>
                <w:top w:val="nil"/>
                <w:left w:val="nil"/>
                <w:bottom w:val="nil"/>
                <w:right w:val="nil"/>
                <w:between w:val="nil"/>
              </w:pBdr>
              <w:rPr>
                <w:rFonts w:ascii="Arial" w:eastAsia="Arial" w:hAnsi="Arial" w:cs="Arial"/>
              </w:rPr>
            </w:pPr>
          </w:p>
          <w:p w14:paraId="0110A23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Drafts an IRB protocol with minimal oversight</w:t>
            </w:r>
          </w:p>
          <w:p w14:paraId="762C7CF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Submits an abstract for a national meeting</w:t>
            </w:r>
          </w:p>
        </w:tc>
      </w:tr>
      <w:tr w:rsidR="00D830FE" w14:paraId="02C0A09F" w14:textId="77777777">
        <w:tc>
          <w:tcPr>
            <w:tcW w:w="4950" w:type="dxa"/>
            <w:tcBorders>
              <w:top w:val="single" w:sz="4" w:space="0" w:color="000000"/>
              <w:bottom w:val="single" w:sz="4" w:space="0" w:color="000000"/>
            </w:tcBorders>
            <w:shd w:val="clear" w:color="auto" w:fill="C9C9C9"/>
          </w:tcPr>
          <w:p w14:paraId="210A0341"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Critically appraises and applies evidence to guide care, even in the face of conflicting data</w:t>
            </w:r>
          </w:p>
          <w:p w14:paraId="366B9D44" w14:textId="77777777" w:rsidR="00A13D82" w:rsidRPr="00A13D82" w:rsidRDefault="00A13D82" w:rsidP="00A13D82">
            <w:pPr>
              <w:rPr>
                <w:rFonts w:ascii="Arial" w:eastAsia="Arial" w:hAnsi="Arial" w:cs="Arial"/>
                <w:i/>
              </w:rPr>
            </w:pPr>
          </w:p>
          <w:p w14:paraId="751C9A6C" w14:textId="597CF86B" w:rsidR="00D830FE" w:rsidRDefault="00A13D82" w:rsidP="00A13D82">
            <w:pPr>
              <w:rPr>
                <w:rFonts w:ascii="Arial" w:eastAsia="Arial" w:hAnsi="Arial" w:cs="Arial"/>
                <w:i/>
              </w:rPr>
            </w:pPr>
            <w:r w:rsidRPr="00A13D82">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655D081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Appropriately researches the primary literature and clinical information to explain discrepant molecular findings</w:t>
            </w:r>
          </w:p>
          <w:p w14:paraId="3D0D0326" w14:textId="77777777" w:rsidR="00D830FE" w:rsidRDefault="00D830FE">
            <w:pPr>
              <w:pBdr>
                <w:top w:val="nil"/>
                <w:left w:val="nil"/>
                <w:bottom w:val="nil"/>
                <w:right w:val="nil"/>
                <w:between w:val="nil"/>
              </w:pBdr>
              <w:rPr>
                <w:rFonts w:ascii="Arial" w:eastAsia="Arial" w:hAnsi="Arial" w:cs="Arial"/>
              </w:rPr>
            </w:pPr>
          </w:p>
          <w:p w14:paraId="373E8EA4" w14:textId="77777777" w:rsidR="00D830FE" w:rsidRDefault="00D830FE">
            <w:pPr>
              <w:pBdr>
                <w:top w:val="nil"/>
                <w:left w:val="nil"/>
                <w:bottom w:val="nil"/>
                <w:right w:val="nil"/>
                <w:between w:val="nil"/>
              </w:pBdr>
              <w:rPr>
                <w:rFonts w:ascii="Arial" w:eastAsia="Arial" w:hAnsi="Arial" w:cs="Arial"/>
              </w:rPr>
            </w:pPr>
          </w:p>
          <w:p w14:paraId="75F2E82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Submits a paper for publication</w:t>
            </w:r>
          </w:p>
        </w:tc>
      </w:tr>
      <w:tr w:rsidR="00D830FE" w14:paraId="10EA3AFA" w14:textId="77777777">
        <w:tc>
          <w:tcPr>
            <w:tcW w:w="4950" w:type="dxa"/>
            <w:tcBorders>
              <w:top w:val="single" w:sz="4" w:space="0" w:color="000000"/>
              <w:bottom w:val="single" w:sz="4" w:space="0" w:color="000000"/>
            </w:tcBorders>
            <w:shd w:val="clear" w:color="auto" w:fill="C9C9C9"/>
          </w:tcPr>
          <w:p w14:paraId="0B5AF3BF" w14:textId="77777777" w:rsidR="00A13D82" w:rsidRPr="00A13D82" w:rsidRDefault="00971E1D" w:rsidP="00A13D8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A13D82" w:rsidRPr="00A13D82">
              <w:rPr>
                <w:rFonts w:ascii="Arial" w:eastAsia="Arial" w:hAnsi="Arial" w:cs="Arial"/>
                <w:i/>
              </w:rPr>
              <w:t>Teaches others to critically appraise and apply evidence for complex cases; and/or participates in the development of guidelines</w:t>
            </w:r>
          </w:p>
          <w:p w14:paraId="3B45A494" w14:textId="77777777" w:rsidR="00A13D82" w:rsidRPr="00A13D82" w:rsidRDefault="00A13D82" w:rsidP="00A13D82">
            <w:pPr>
              <w:rPr>
                <w:rFonts w:ascii="Arial" w:eastAsia="Arial" w:hAnsi="Arial" w:cs="Arial"/>
                <w:i/>
              </w:rPr>
            </w:pPr>
          </w:p>
          <w:p w14:paraId="4CD4D686" w14:textId="79C79276" w:rsidR="00D830FE" w:rsidRDefault="00A13D82" w:rsidP="00A13D82">
            <w:pPr>
              <w:rPr>
                <w:rFonts w:ascii="Arial" w:eastAsia="Arial" w:hAnsi="Arial" w:cs="Arial"/>
                <w:i/>
              </w:rPr>
            </w:pPr>
            <w:r w:rsidRPr="00A13D82">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1C36A9D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Moderates a discussion with clinicians over disparate molecular findings with HIV genotyping to recommend an alternative test method based on review of the primary literature</w:t>
            </w:r>
          </w:p>
          <w:p w14:paraId="781DC0A4" w14:textId="77777777" w:rsidR="00D830FE" w:rsidRDefault="00D830FE">
            <w:pPr>
              <w:pBdr>
                <w:top w:val="nil"/>
                <w:left w:val="nil"/>
                <w:bottom w:val="nil"/>
                <w:right w:val="nil"/>
                <w:between w:val="nil"/>
              </w:pBdr>
              <w:rPr>
                <w:rFonts w:ascii="Arial" w:eastAsia="Arial" w:hAnsi="Arial" w:cs="Arial"/>
              </w:rPr>
            </w:pPr>
          </w:p>
          <w:p w14:paraId="28744E3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Submits a grant proposal </w:t>
            </w:r>
          </w:p>
        </w:tc>
      </w:tr>
      <w:tr w:rsidR="00D830FE" w14:paraId="45E288A8" w14:textId="77777777">
        <w:tc>
          <w:tcPr>
            <w:tcW w:w="4950" w:type="dxa"/>
            <w:shd w:val="clear" w:color="auto" w:fill="FFD965"/>
          </w:tcPr>
          <w:p w14:paraId="04E540DF"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69F6596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2AD03BE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Formal presentation at a regional, national, or international meeting</w:t>
            </w:r>
          </w:p>
          <w:p w14:paraId="1195E57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3E906E4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IRB submission or grant proposals</w:t>
            </w:r>
          </w:p>
        </w:tc>
      </w:tr>
      <w:tr w:rsidR="00D830FE" w14:paraId="65A491E3" w14:textId="77777777">
        <w:tc>
          <w:tcPr>
            <w:tcW w:w="4950" w:type="dxa"/>
            <w:shd w:val="clear" w:color="auto" w:fill="8DB3E2"/>
          </w:tcPr>
          <w:p w14:paraId="1EA17517"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315C7F3" w14:textId="77777777" w:rsidR="00D830FE" w:rsidRDefault="00D830FE">
            <w:pPr>
              <w:numPr>
                <w:ilvl w:val="0"/>
                <w:numId w:val="1"/>
              </w:numPr>
              <w:pBdr>
                <w:top w:val="nil"/>
                <w:left w:val="nil"/>
                <w:bottom w:val="nil"/>
                <w:right w:val="nil"/>
                <w:between w:val="nil"/>
              </w:pBdr>
              <w:ind w:left="180" w:hanging="180"/>
            </w:pPr>
          </w:p>
        </w:tc>
      </w:tr>
      <w:tr w:rsidR="00D830FE" w14:paraId="1C905722" w14:textId="77777777">
        <w:trPr>
          <w:trHeight w:val="80"/>
        </w:trPr>
        <w:tc>
          <w:tcPr>
            <w:tcW w:w="4950" w:type="dxa"/>
            <w:shd w:val="clear" w:color="auto" w:fill="A8D08D"/>
          </w:tcPr>
          <w:p w14:paraId="757D9EC8"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6F415F6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Institutional IRB guidelines</w:t>
            </w:r>
          </w:p>
          <w:p w14:paraId="39F50ED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Mandal J, Acharya S, Parija SC. Ethics in human research. </w:t>
            </w:r>
            <w:r>
              <w:rPr>
                <w:rFonts w:ascii="Arial" w:eastAsia="Arial" w:hAnsi="Arial" w:cs="Arial"/>
                <w:i/>
              </w:rPr>
              <w:t>Trop Parasitol</w:t>
            </w:r>
            <w:r>
              <w:rPr>
                <w:rFonts w:ascii="Arial" w:eastAsia="Arial" w:hAnsi="Arial" w:cs="Arial"/>
              </w:rPr>
              <w:t xml:space="preserve">. 2011;1(1):2-3. </w:t>
            </w:r>
            <w:hyperlink r:id="rId42">
              <w:r>
                <w:rPr>
                  <w:rFonts w:ascii="Arial" w:eastAsia="Arial" w:hAnsi="Arial" w:cs="Arial"/>
                  <w:color w:val="0000FF"/>
                  <w:u w:val="single"/>
                </w:rPr>
                <w:t>https://www.ncbi.nlm.nih.gov/pmc/articles/PMC3593469/</w:t>
              </w:r>
            </w:hyperlink>
            <w:r>
              <w:rPr>
                <w:rFonts w:ascii="Arial" w:eastAsia="Arial" w:hAnsi="Arial" w:cs="Arial"/>
              </w:rPr>
              <w:t>. 2020.</w:t>
            </w:r>
          </w:p>
          <w:p w14:paraId="094718A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Masic I, Miokovic M, Muhamedagic B. Evidence based medicine - new approaches and challenges. 2008;16(4):219-225. </w:t>
            </w:r>
            <w:hyperlink r:id="rId43">
              <w:r>
                <w:rPr>
                  <w:rFonts w:ascii="Arial" w:eastAsia="Arial" w:hAnsi="Arial" w:cs="Arial"/>
                  <w:color w:val="0000FF"/>
                  <w:u w:val="single"/>
                </w:rPr>
                <w:t>https://www.ncbi.nlm.nih.gov/pmc/articles/PMC3789163/</w:t>
              </w:r>
            </w:hyperlink>
            <w:r>
              <w:rPr>
                <w:rFonts w:ascii="Arial" w:eastAsia="Arial" w:hAnsi="Arial" w:cs="Arial"/>
              </w:rPr>
              <w:t>. 2020.</w:t>
            </w:r>
          </w:p>
          <w:p w14:paraId="0789DAF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National Institutes of Health. Write Your Application. </w:t>
            </w:r>
            <w:hyperlink r:id="rId44">
              <w:r>
                <w:rPr>
                  <w:rFonts w:ascii="Arial" w:eastAsia="Arial" w:hAnsi="Arial" w:cs="Arial"/>
                  <w:color w:val="0000FF"/>
                  <w:u w:val="single"/>
                </w:rPr>
                <w:t>https://grants.nih.gov/grants/how-to-apply-application-guide/format-and-write/write-your-application.htm</w:t>
              </w:r>
            </w:hyperlink>
            <w:r>
              <w:rPr>
                <w:rFonts w:ascii="Arial" w:eastAsia="Arial" w:hAnsi="Arial" w:cs="Arial"/>
              </w:rPr>
              <w:t>. 2020.</w:t>
            </w:r>
          </w:p>
          <w:p w14:paraId="4EA2323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U.S. Department of Health &amp; Human Services. The Belmont Report. </w:t>
            </w:r>
            <w:hyperlink r:id="rId45">
              <w:r>
                <w:rPr>
                  <w:rFonts w:ascii="Arial" w:eastAsia="Arial" w:hAnsi="Arial" w:cs="Arial"/>
                  <w:color w:val="0000FF"/>
                  <w:u w:val="single"/>
                </w:rPr>
                <w:t>https://www.hhs.gov/ohrp/regulations-and-policy/belmont-report/read-the-belmont-report/index.html</w:t>
              </w:r>
            </w:hyperlink>
            <w:r>
              <w:rPr>
                <w:rFonts w:ascii="Arial" w:eastAsia="Arial" w:hAnsi="Arial" w:cs="Arial"/>
              </w:rPr>
              <w:t>. 2020.</w:t>
            </w:r>
          </w:p>
          <w:p w14:paraId="3F6C29F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U.S. National Library of Medicine. PubMed Tutorial. </w:t>
            </w:r>
            <w:hyperlink r:id="rId46">
              <w:r>
                <w:rPr>
                  <w:rFonts w:ascii="Arial" w:eastAsia="Arial" w:hAnsi="Arial" w:cs="Arial"/>
                  <w:color w:val="0000FF"/>
                  <w:u w:val="single"/>
                </w:rPr>
                <w:t>https://www.nlm.nih.gov/bsd/disted/pubmedtutorial/cover.html</w:t>
              </w:r>
            </w:hyperlink>
            <w:r>
              <w:rPr>
                <w:rFonts w:ascii="Arial" w:eastAsia="Arial" w:hAnsi="Arial" w:cs="Arial"/>
              </w:rPr>
              <w:t>. 2020.</w:t>
            </w:r>
          </w:p>
          <w:p w14:paraId="3392A9F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Various journal submission guidelines</w:t>
            </w:r>
          </w:p>
        </w:tc>
      </w:tr>
    </w:tbl>
    <w:p w14:paraId="686B6F5E" w14:textId="77777777" w:rsidR="00D830FE" w:rsidRDefault="00D830FE">
      <w:pPr>
        <w:spacing w:line="240" w:lineRule="auto"/>
        <w:ind w:hanging="180"/>
        <w:rPr>
          <w:rFonts w:ascii="Arial" w:eastAsia="Arial" w:hAnsi="Arial" w:cs="Arial"/>
        </w:rPr>
      </w:pPr>
    </w:p>
    <w:p w14:paraId="7C9C55F1" w14:textId="77777777" w:rsidR="00D830FE" w:rsidRDefault="00971E1D">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2E8555B7" w14:textId="77777777">
        <w:trPr>
          <w:trHeight w:val="760"/>
        </w:trPr>
        <w:tc>
          <w:tcPr>
            <w:tcW w:w="14125" w:type="dxa"/>
            <w:gridSpan w:val="2"/>
            <w:shd w:val="clear" w:color="auto" w:fill="9CC3E5"/>
          </w:tcPr>
          <w:p w14:paraId="1499F4DE"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Practice-Based Learning and Improvement 2: Reflective Practice and Commitment to Personal Growth </w:t>
            </w:r>
          </w:p>
          <w:p w14:paraId="715394EE"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to improve care; reflects on all domains of practice, personal interactions, and behaviors, and their impact on technologists, colleagues and patients (if applicable) (reflective mindfulness); develop clear objectives and goals for improvement in some form of a learning plan</w:t>
            </w:r>
          </w:p>
        </w:tc>
      </w:tr>
      <w:tr w:rsidR="00D830FE" w14:paraId="3DA3B52E" w14:textId="77777777">
        <w:tc>
          <w:tcPr>
            <w:tcW w:w="4950" w:type="dxa"/>
            <w:shd w:val="clear" w:color="auto" w:fill="FAC090"/>
          </w:tcPr>
          <w:p w14:paraId="4C360CA5"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08FF480" w14:textId="77777777" w:rsidR="00D830FE" w:rsidRDefault="00971E1D">
            <w:pPr>
              <w:ind w:hanging="14"/>
              <w:jc w:val="center"/>
              <w:rPr>
                <w:rFonts w:ascii="Arial" w:eastAsia="Arial" w:hAnsi="Arial" w:cs="Arial"/>
                <w:b/>
              </w:rPr>
            </w:pPr>
            <w:r>
              <w:rPr>
                <w:rFonts w:ascii="Arial" w:eastAsia="Arial" w:hAnsi="Arial" w:cs="Arial"/>
                <w:b/>
              </w:rPr>
              <w:t>Examples</w:t>
            </w:r>
          </w:p>
        </w:tc>
      </w:tr>
      <w:tr w:rsidR="00D830FE" w14:paraId="04AA6342" w14:textId="77777777">
        <w:tc>
          <w:tcPr>
            <w:tcW w:w="4950" w:type="dxa"/>
            <w:tcBorders>
              <w:top w:val="single" w:sz="4" w:space="0" w:color="000000"/>
              <w:bottom w:val="single" w:sz="4" w:space="0" w:color="000000"/>
            </w:tcBorders>
            <w:shd w:val="clear" w:color="auto" w:fill="C9C9C9"/>
          </w:tcPr>
          <w:p w14:paraId="047090C3"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Accepts responsibility for personal and professional development by establishing goals</w:t>
            </w:r>
          </w:p>
          <w:p w14:paraId="6D6E2DB4" w14:textId="77777777" w:rsidR="00A13D82" w:rsidRPr="00A13D82" w:rsidRDefault="00A13D82" w:rsidP="00A13D82">
            <w:pPr>
              <w:rPr>
                <w:rFonts w:ascii="Arial" w:eastAsia="Arial" w:hAnsi="Arial" w:cs="Arial"/>
                <w:i/>
                <w:color w:val="000000"/>
              </w:rPr>
            </w:pPr>
          </w:p>
          <w:p w14:paraId="36DC3A51"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Identifies the gap(s) between expectations and actual performance</w:t>
            </w:r>
          </w:p>
          <w:p w14:paraId="0E2AA171" w14:textId="77777777" w:rsidR="00A13D82" w:rsidRPr="00A13D82" w:rsidRDefault="00A13D82" w:rsidP="00A13D82">
            <w:pPr>
              <w:rPr>
                <w:rFonts w:ascii="Arial" w:eastAsia="Arial" w:hAnsi="Arial" w:cs="Arial"/>
                <w:i/>
                <w:color w:val="000000"/>
              </w:rPr>
            </w:pPr>
          </w:p>
          <w:p w14:paraId="39B73C82" w14:textId="14803569" w:rsidR="00D830FE" w:rsidRDefault="00A13D82" w:rsidP="00A13D82">
            <w:pPr>
              <w:rPr>
                <w:rFonts w:ascii="Arial" w:eastAsia="Arial" w:hAnsi="Arial" w:cs="Arial"/>
                <w:i/>
                <w:color w:val="000000"/>
              </w:rPr>
            </w:pPr>
            <w:r w:rsidRPr="00A13D82">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45991EF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learning goals and opportunities for personal improvement with program director</w:t>
            </w:r>
          </w:p>
          <w:p w14:paraId="1E45DE79" w14:textId="77777777" w:rsidR="00D830FE" w:rsidRDefault="00D830FE">
            <w:pPr>
              <w:pBdr>
                <w:top w:val="nil"/>
                <w:left w:val="nil"/>
                <w:bottom w:val="nil"/>
                <w:right w:val="nil"/>
                <w:between w:val="nil"/>
              </w:pBdr>
              <w:rPr>
                <w:rFonts w:ascii="Arial" w:eastAsia="Arial" w:hAnsi="Arial" w:cs="Arial"/>
              </w:rPr>
            </w:pPr>
          </w:p>
          <w:p w14:paraId="79747B4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Makes specific goals that are reasonable to execute and achieve</w:t>
            </w:r>
          </w:p>
        </w:tc>
      </w:tr>
      <w:tr w:rsidR="00D830FE" w14:paraId="5AED4F05" w14:textId="77777777">
        <w:tc>
          <w:tcPr>
            <w:tcW w:w="4950" w:type="dxa"/>
            <w:tcBorders>
              <w:top w:val="single" w:sz="4" w:space="0" w:color="000000"/>
              <w:bottom w:val="single" w:sz="4" w:space="0" w:color="000000"/>
            </w:tcBorders>
            <w:shd w:val="clear" w:color="auto" w:fill="C9C9C9"/>
          </w:tcPr>
          <w:p w14:paraId="15779575"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Demonstrates openness to receiving performance data and feedback in order to inform goals</w:t>
            </w:r>
          </w:p>
          <w:p w14:paraId="3FB567CA" w14:textId="77777777" w:rsidR="00A13D82" w:rsidRPr="00A13D82" w:rsidRDefault="00A13D82" w:rsidP="00A13D82">
            <w:pPr>
              <w:rPr>
                <w:rFonts w:ascii="Arial" w:eastAsia="Arial" w:hAnsi="Arial" w:cs="Arial"/>
                <w:i/>
              </w:rPr>
            </w:pPr>
          </w:p>
          <w:p w14:paraId="2D5B7FE2" w14:textId="77777777" w:rsidR="00A13D82" w:rsidRPr="00A13D82" w:rsidRDefault="00A13D82" w:rsidP="00A13D82">
            <w:pPr>
              <w:rPr>
                <w:rFonts w:ascii="Arial" w:eastAsia="Arial" w:hAnsi="Arial" w:cs="Arial"/>
                <w:i/>
              </w:rPr>
            </w:pPr>
            <w:r w:rsidRPr="00A13D82">
              <w:rPr>
                <w:rFonts w:ascii="Arial" w:eastAsia="Arial" w:hAnsi="Arial" w:cs="Arial"/>
                <w:i/>
              </w:rPr>
              <w:t>Analyzes and reflects on the factors which contribute to gap(s) between expectations and actual performance</w:t>
            </w:r>
          </w:p>
          <w:p w14:paraId="535213B7" w14:textId="77777777" w:rsidR="00A13D82" w:rsidRPr="00A13D82" w:rsidRDefault="00A13D82" w:rsidP="00A13D82">
            <w:pPr>
              <w:rPr>
                <w:rFonts w:ascii="Arial" w:eastAsia="Arial" w:hAnsi="Arial" w:cs="Arial"/>
                <w:i/>
              </w:rPr>
            </w:pPr>
          </w:p>
          <w:p w14:paraId="4AFEC5C7" w14:textId="0ECB3ABC" w:rsidR="00D830FE" w:rsidRDefault="00A13D82" w:rsidP="00A13D82">
            <w:pPr>
              <w:rPr>
                <w:rFonts w:ascii="Arial" w:eastAsia="Arial" w:hAnsi="Arial" w:cs="Arial"/>
                <w:i/>
              </w:rPr>
            </w:pPr>
            <w:r w:rsidRPr="00A13D82">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AF634AB" w14:textId="1F1C1B74" w:rsidR="00D830FE" w:rsidRDefault="00971E1D">
            <w:pPr>
              <w:numPr>
                <w:ilvl w:val="0"/>
                <w:numId w:val="1"/>
              </w:numPr>
              <w:pBdr>
                <w:top w:val="nil"/>
                <w:left w:val="nil"/>
                <w:bottom w:val="nil"/>
                <w:right w:val="nil"/>
                <w:between w:val="nil"/>
              </w:pBdr>
              <w:ind w:left="180" w:hanging="180"/>
            </w:pPr>
            <w:r>
              <w:rPr>
                <w:rFonts w:ascii="Arial" w:eastAsia="Arial" w:hAnsi="Arial" w:cs="Arial"/>
              </w:rPr>
              <w:t>Increasingly identif</w:t>
            </w:r>
            <w:r w:rsidR="00B27BC2">
              <w:rPr>
                <w:rFonts w:ascii="Arial" w:eastAsia="Arial" w:hAnsi="Arial" w:cs="Arial"/>
              </w:rPr>
              <w:t>ies</w:t>
            </w:r>
            <w:r>
              <w:rPr>
                <w:rFonts w:ascii="Arial" w:eastAsia="Arial" w:hAnsi="Arial" w:cs="Arial"/>
              </w:rPr>
              <w:t xml:space="preserve"> performance gaps in terms of diagnostic skills and daily work; uses feedback from others</w:t>
            </w:r>
          </w:p>
          <w:p w14:paraId="424F41A3" w14:textId="77777777" w:rsidR="00D830FE" w:rsidRDefault="00D830FE">
            <w:pPr>
              <w:pBdr>
                <w:top w:val="nil"/>
                <w:left w:val="nil"/>
                <w:bottom w:val="nil"/>
                <w:right w:val="nil"/>
                <w:between w:val="nil"/>
              </w:pBdr>
              <w:rPr>
                <w:rFonts w:ascii="Arial" w:eastAsia="Arial" w:hAnsi="Arial" w:cs="Arial"/>
              </w:rPr>
            </w:pPr>
          </w:p>
          <w:p w14:paraId="7595E8EC" w14:textId="77777777" w:rsidR="00D830FE" w:rsidRDefault="00D830FE">
            <w:pPr>
              <w:pBdr>
                <w:top w:val="nil"/>
                <w:left w:val="nil"/>
                <w:bottom w:val="nil"/>
                <w:right w:val="nil"/>
                <w:between w:val="nil"/>
              </w:pBdr>
              <w:rPr>
                <w:rFonts w:ascii="Arial" w:eastAsia="Arial" w:hAnsi="Arial" w:cs="Arial"/>
              </w:rPr>
            </w:pPr>
          </w:p>
          <w:p w14:paraId="1315965B" w14:textId="1455E83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Seeks a mentor and asks </w:t>
            </w:r>
            <w:r w:rsidR="00B27BC2">
              <w:rPr>
                <w:rFonts w:ascii="Arial" w:eastAsia="Arial" w:hAnsi="Arial" w:cs="Arial"/>
              </w:rPr>
              <w:t>the mentor</w:t>
            </w:r>
            <w:r>
              <w:rPr>
                <w:rFonts w:ascii="Arial" w:eastAsia="Arial" w:hAnsi="Arial" w:cs="Arial"/>
              </w:rPr>
              <w:t xml:space="preserve"> about performance and opportunities for improvement</w:t>
            </w:r>
          </w:p>
          <w:p w14:paraId="3E35D4D6" w14:textId="77777777" w:rsidR="00D830FE" w:rsidRDefault="00D830FE">
            <w:pPr>
              <w:pBdr>
                <w:top w:val="nil"/>
                <w:left w:val="nil"/>
                <w:bottom w:val="nil"/>
                <w:right w:val="nil"/>
                <w:between w:val="nil"/>
              </w:pBdr>
              <w:rPr>
                <w:rFonts w:ascii="Arial" w:eastAsia="Arial" w:hAnsi="Arial" w:cs="Arial"/>
              </w:rPr>
            </w:pPr>
          </w:p>
          <w:p w14:paraId="64523900" w14:textId="77777777" w:rsidR="00D830FE" w:rsidRDefault="00D830FE">
            <w:pPr>
              <w:pBdr>
                <w:top w:val="nil"/>
                <w:left w:val="nil"/>
                <w:bottom w:val="nil"/>
                <w:right w:val="nil"/>
                <w:between w:val="nil"/>
              </w:pBdr>
              <w:rPr>
                <w:rFonts w:ascii="Arial" w:eastAsia="Arial" w:hAnsi="Arial" w:cs="Arial"/>
              </w:rPr>
            </w:pPr>
          </w:p>
          <w:p w14:paraId="4161AB1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Uses feedback with a goal of improving communication skills with technologists, peers/colleagues, and staff</w:t>
            </w:r>
            <w:r w:rsidR="00B27BC2">
              <w:rPr>
                <w:rFonts w:ascii="Arial" w:eastAsia="Arial" w:hAnsi="Arial" w:cs="Arial"/>
              </w:rPr>
              <w:t xml:space="preserve"> members</w:t>
            </w:r>
          </w:p>
        </w:tc>
      </w:tr>
      <w:tr w:rsidR="00D830FE" w14:paraId="6DDEF922" w14:textId="77777777">
        <w:tc>
          <w:tcPr>
            <w:tcW w:w="4950" w:type="dxa"/>
            <w:tcBorders>
              <w:top w:val="single" w:sz="4" w:space="0" w:color="000000"/>
              <w:bottom w:val="single" w:sz="4" w:space="0" w:color="000000"/>
            </w:tcBorders>
            <w:shd w:val="clear" w:color="auto" w:fill="C9C9C9"/>
          </w:tcPr>
          <w:p w14:paraId="03E4BD83"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Seeks performance data and feedback with humility</w:t>
            </w:r>
          </w:p>
          <w:p w14:paraId="6F16B812" w14:textId="60B20928" w:rsidR="00A13D82" w:rsidRDefault="00A13D82" w:rsidP="00A13D82">
            <w:pPr>
              <w:rPr>
                <w:rFonts w:ascii="Arial" w:eastAsia="Arial" w:hAnsi="Arial" w:cs="Arial"/>
                <w:i/>
                <w:color w:val="000000"/>
              </w:rPr>
            </w:pPr>
          </w:p>
          <w:p w14:paraId="29161AAD" w14:textId="77777777" w:rsidR="00E11BF9" w:rsidRPr="00A13D82" w:rsidRDefault="00E11BF9" w:rsidP="00A13D82">
            <w:pPr>
              <w:rPr>
                <w:rFonts w:ascii="Arial" w:eastAsia="Arial" w:hAnsi="Arial" w:cs="Arial"/>
                <w:i/>
                <w:color w:val="000000"/>
              </w:rPr>
            </w:pPr>
          </w:p>
          <w:p w14:paraId="55A08891"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Institutes behavioral change(s) to narrow the gap(s) between expectations and actual performance</w:t>
            </w:r>
          </w:p>
          <w:p w14:paraId="0AA41099" w14:textId="77777777" w:rsidR="00A13D82" w:rsidRPr="00A13D82" w:rsidRDefault="00A13D82" w:rsidP="00A13D82">
            <w:pPr>
              <w:rPr>
                <w:rFonts w:ascii="Arial" w:eastAsia="Arial" w:hAnsi="Arial" w:cs="Arial"/>
                <w:i/>
                <w:color w:val="000000"/>
              </w:rPr>
            </w:pPr>
          </w:p>
          <w:p w14:paraId="1DAAA58D" w14:textId="2E361F37" w:rsidR="00D830FE" w:rsidRDefault="00A13D82" w:rsidP="00A13D82">
            <w:pPr>
              <w:rPr>
                <w:rFonts w:ascii="Arial" w:eastAsia="Arial" w:hAnsi="Arial" w:cs="Arial"/>
                <w:i/>
                <w:color w:val="000000"/>
              </w:rPr>
            </w:pPr>
            <w:r w:rsidRPr="00A13D82">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369DC5E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Meets regularly with mentor</w:t>
            </w:r>
          </w:p>
          <w:p w14:paraId="5DBED54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Takes input from technologists, peers/colleagues, and supervisors to gain complex insight into personal strengths and opportunities for improvement</w:t>
            </w:r>
          </w:p>
          <w:p w14:paraId="2115E9AB" w14:textId="77777777" w:rsidR="00E11BF9" w:rsidRPr="00E11BF9" w:rsidRDefault="00E11BF9" w:rsidP="00E11BF9">
            <w:pPr>
              <w:pBdr>
                <w:top w:val="nil"/>
                <w:left w:val="nil"/>
                <w:bottom w:val="nil"/>
                <w:right w:val="nil"/>
                <w:between w:val="nil"/>
              </w:pBdr>
            </w:pPr>
          </w:p>
          <w:p w14:paraId="7D0A2B16" w14:textId="3ED8DFFE" w:rsidR="00D830FE" w:rsidRDefault="00971E1D">
            <w:pPr>
              <w:numPr>
                <w:ilvl w:val="0"/>
                <w:numId w:val="1"/>
              </w:numPr>
              <w:pBdr>
                <w:top w:val="nil"/>
                <w:left w:val="nil"/>
                <w:bottom w:val="nil"/>
                <w:right w:val="nil"/>
                <w:between w:val="nil"/>
              </w:pBdr>
              <w:ind w:left="180" w:hanging="180"/>
            </w:pPr>
            <w:r>
              <w:rPr>
                <w:rFonts w:ascii="Arial" w:eastAsia="Arial" w:hAnsi="Arial" w:cs="Arial"/>
              </w:rPr>
              <w:t>Incorporates feedback and is appreciative and not defensive</w:t>
            </w:r>
          </w:p>
          <w:p w14:paraId="0A23E0B5" w14:textId="77777777" w:rsidR="00D830FE" w:rsidRDefault="00D830FE">
            <w:pPr>
              <w:pBdr>
                <w:top w:val="nil"/>
                <w:left w:val="nil"/>
                <w:bottom w:val="nil"/>
                <w:right w:val="nil"/>
                <w:between w:val="nil"/>
              </w:pBdr>
              <w:spacing w:line="259" w:lineRule="auto"/>
              <w:ind w:left="720"/>
              <w:rPr>
                <w:rFonts w:ascii="Arial" w:eastAsia="Arial" w:hAnsi="Arial" w:cs="Arial"/>
                <w:color w:val="000000"/>
              </w:rPr>
            </w:pPr>
          </w:p>
          <w:p w14:paraId="767B184E" w14:textId="4A69DB7A" w:rsidR="00D830FE" w:rsidRDefault="00D830FE" w:rsidP="00CC6D14">
            <w:pPr>
              <w:pBdr>
                <w:top w:val="nil"/>
                <w:left w:val="nil"/>
                <w:bottom w:val="nil"/>
                <w:right w:val="nil"/>
                <w:between w:val="nil"/>
              </w:pBdr>
              <w:rPr>
                <w:rFonts w:ascii="Arial" w:eastAsia="Arial" w:hAnsi="Arial" w:cs="Arial"/>
                <w:color w:val="000000"/>
              </w:rPr>
            </w:pPr>
          </w:p>
          <w:p w14:paraId="5A15B98D" w14:textId="77777777" w:rsidR="00CC6D14" w:rsidRDefault="00CC6D14" w:rsidP="00CC6D14">
            <w:pPr>
              <w:pBdr>
                <w:top w:val="nil"/>
                <w:left w:val="nil"/>
                <w:bottom w:val="nil"/>
                <w:right w:val="nil"/>
                <w:between w:val="nil"/>
              </w:pBdr>
              <w:rPr>
                <w:rFonts w:ascii="Arial" w:eastAsia="Arial" w:hAnsi="Arial" w:cs="Arial"/>
              </w:rPr>
            </w:pPr>
          </w:p>
          <w:p w14:paraId="6B60711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Refines goals such that attaining them is reasonable and measurable</w:t>
            </w:r>
          </w:p>
        </w:tc>
      </w:tr>
      <w:tr w:rsidR="00D830FE" w14:paraId="0FAE4EBF" w14:textId="77777777">
        <w:tc>
          <w:tcPr>
            <w:tcW w:w="4950" w:type="dxa"/>
            <w:tcBorders>
              <w:top w:val="single" w:sz="4" w:space="0" w:color="000000"/>
              <w:bottom w:val="single" w:sz="4" w:space="0" w:color="000000"/>
            </w:tcBorders>
            <w:shd w:val="clear" w:color="auto" w:fill="C9C9C9"/>
          </w:tcPr>
          <w:p w14:paraId="1FBC1387"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Actively and consistently seeks performance data and feedback with humility</w:t>
            </w:r>
          </w:p>
          <w:p w14:paraId="4CFD2B64" w14:textId="77777777" w:rsidR="00A13D82" w:rsidRPr="00A13D82" w:rsidRDefault="00A13D82" w:rsidP="00A13D82">
            <w:pPr>
              <w:rPr>
                <w:rFonts w:ascii="Arial" w:eastAsia="Arial" w:hAnsi="Arial" w:cs="Arial"/>
                <w:i/>
              </w:rPr>
            </w:pPr>
          </w:p>
          <w:p w14:paraId="2776770B" w14:textId="77777777" w:rsidR="00A13D82" w:rsidRPr="00A13D82" w:rsidRDefault="00A13D82" w:rsidP="00A13D82">
            <w:pPr>
              <w:rPr>
                <w:rFonts w:ascii="Arial" w:eastAsia="Arial" w:hAnsi="Arial" w:cs="Arial"/>
                <w:i/>
              </w:rPr>
            </w:pPr>
            <w:r w:rsidRPr="00A13D82">
              <w:rPr>
                <w:rFonts w:ascii="Arial" w:eastAsia="Arial" w:hAnsi="Arial" w:cs="Arial"/>
                <w:i/>
              </w:rPr>
              <w:lastRenderedPageBreak/>
              <w:t>Critically evaluates the effectiveness of behavioral changes in narrowing the gap(s) between expectations and actual performance</w:t>
            </w:r>
          </w:p>
          <w:p w14:paraId="06C1A110" w14:textId="77777777" w:rsidR="00A13D82" w:rsidRPr="00A13D82" w:rsidRDefault="00A13D82" w:rsidP="00A13D82">
            <w:pPr>
              <w:rPr>
                <w:rFonts w:ascii="Arial" w:eastAsia="Arial" w:hAnsi="Arial" w:cs="Arial"/>
                <w:i/>
              </w:rPr>
            </w:pPr>
          </w:p>
          <w:p w14:paraId="667059CE" w14:textId="4D4CA1E7" w:rsidR="00D830FE" w:rsidRDefault="00A13D82" w:rsidP="00A13D82">
            <w:pPr>
              <w:rPr>
                <w:rFonts w:ascii="Arial" w:eastAsia="Arial" w:hAnsi="Arial" w:cs="Arial"/>
                <w:i/>
              </w:rPr>
            </w:pPr>
            <w:r w:rsidRPr="00A13D82">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7F32326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Actively reviews plans with mentor and seeks feedback</w:t>
            </w:r>
          </w:p>
          <w:p w14:paraId="43C3F826" w14:textId="500A1BD7" w:rsidR="00D830FE" w:rsidRDefault="00D830FE">
            <w:pPr>
              <w:pBdr>
                <w:top w:val="nil"/>
                <w:left w:val="nil"/>
                <w:bottom w:val="nil"/>
                <w:right w:val="nil"/>
                <w:between w:val="nil"/>
              </w:pBdr>
              <w:rPr>
                <w:rFonts w:ascii="Arial" w:eastAsia="Arial" w:hAnsi="Arial" w:cs="Arial"/>
              </w:rPr>
            </w:pPr>
          </w:p>
          <w:p w14:paraId="2EDADB67" w14:textId="1D1FBF29" w:rsidR="00E11BF9" w:rsidRDefault="00E11BF9">
            <w:pPr>
              <w:pBdr>
                <w:top w:val="nil"/>
                <w:left w:val="nil"/>
                <w:bottom w:val="nil"/>
                <w:right w:val="nil"/>
                <w:between w:val="nil"/>
              </w:pBdr>
              <w:rPr>
                <w:rFonts w:ascii="Arial" w:eastAsia="Arial" w:hAnsi="Arial" w:cs="Arial"/>
              </w:rPr>
            </w:pPr>
          </w:p>
          <w:p w14:paraId="65F538F8" w14:textId="77777777" w:rsidR="00E11BF9" w:rsidRDefault="00E11BF9">
            <w:pPr>
              <w:pBdr>
                <w:top w:val="nil"/>
                <w:left w:val="nil"/>
                <w:bottom w:val="nil"/>
                <w:right w:val="nil"/>
                <w:between w:val="nil"/>
              </w:pBdr>
              <w:rPr>
                <w:rFonts w:ascii="Arial" w:eastAsia="Arial" w:hAnsi="Arial" w:cs="Arial"/>
              </w:rPr>
            </w:pPr>
          </w:p>
          <w:p w14:paraId="5013B121" w14:textId="77777777" w:rsidR="00D830FE" w:rsidRDefault="00D830FE">
            <w:pPr>
              <w:pBdr>
                <w:top w:val="nil"/>
                <w:left w:val="nil"/>
                <w:bottom w:val="nil"/>
                <w:right w:val="nil"/>
                <w:between w:val="nil"/>
              </w:pBdr>
              <w:rPr>
                <w:rFonts w:ascii="Arial" w:eastAsia="Arial" w:hAnsi="Arial" w:cs="Arial"/>
              </w:rPr>
            </w:pPr>
          </w:p>
          <w:p w14:paraId="1E7F2B5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Consistently identifies ongoing gaps and chooses areas for further development</w:t>
            </w:r>
          </w:p>
        </w:tc>
      </w:tr>
      <w:tr w:rsidR="00D830FE" w14:paraId="5997A3CA" w14:textId="77777777">
        <w:tc>
          <w:tcPr>
            <w:tcW w:w="4950" w:type="dxa"/>
            <w:tcBorders>
              <w:top w:val="single" w:sz="4" w:space="0" w:color="000000"/>
              <w:bottom w:val="single" w:sz="4" w:space="0" w:color="000000"/>
            </w:tcBorders>
            <w:shd w:val="clear" w:color="auto" w:fill="C9C9C9"/>
          </w:tcPr>
          <w:p w14:paraId="7D1CCF37" w14:textId="77777777" w:rsidR="00A13D82" w:rsidRPr="00A13D82" w:rsidRDefault="00971E1D" w:rsidP="00A13D8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A13D82" w:rsidRPr="00A13D82">
              <w:rPr>
                <w:rFonts w:ascii="Arial" w:eastAsia="Arial" w:hAnsi="Arial" w:cs="Arial"/>
                <w:i/>
              </w:rPr>
              <w:t>Models seeking performance data and accepting feedback with humility</w:t>
            </w:r>
          </w:p>
          <w:p w14:paraId="0A0C4E47" w14:textId="77777777" w:rsidR="00A13D82" w:rsidRPr="00A13D82" w:rsidRDefault="00A13D82" w:rsidP="00A13D82">
            <w:pPr>
              <w:rPr>
                <w:rFonts w:ascii="Arial" w:eastAsia="Arial" w:hAnsi="Arial" w:cs="Arial"/>
                <w:i/>
              </w:rPr>
            </w:pPr>
          </w:p>
          <w:p w14:paraId="1523A39B" w14:textId="77777777" w:rsidR="00A13D82" w:rsidRPr="00A13D82" w:rsidRDefault="00A13D82" w:rsidP="00A13D82">
            <w:pPr>
              <w:rPr>
                <w:rFonts w:ascii="Arial" w:eastAsia="Arial" w:hAnsi="Arial" w:cs="Arial"/>
                <w:i/>
              </w:rPr>
            </w:pPr>
            <w:r w:rsidRPr="00A13D82">
              <w:rPr>
                <w:rFonts w:ascii="Arial" w:eastAsia="Arial" w:hAnsi="Arial" w:cs="Arial"/>
                <w:i/>
              </w:rPr>
              <w:t xml:space="preserve">Coaches others in reflective practice </w:t>
            </w:r>
          </w:p>
          <w:p w14:paraId="710052F4" w14:textId="77777777" w:rsidR="00A13D82" w:rsidRPr="00A13D82" w:rsidRDefault="00A13D82" w:rsidP="00A13D82">
            <w:pPr>
              <w:rPr>
                <w:rFonts w:ascii="Arial" w:eastAsia="Arial" w:hAnsi="Arial" w:cs="Arial"/>
                <w:i/>
              </w:rPr>
            </w:pPr>
          </w:p>
          <w:p w14:paraId="01921B2E" w14:textId="347B3B90" w:rsidR="00D830FE" w:rsidRDefault="00A13D82" w:rsidP="00A13D82">
            <w:pPr>
              <w:rPr>
                <w:rFonts w:ascii="Arial" w:eastAsia="Arial" w:hAnsi="Arial" w:cs="Arial"/>
                <w:i/>
              </w:rPr>
            </w:pPr>
            <w:r w:rsidRPr="00A13D82">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5D295AB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Actively discusses learning goals with supervisors and colleagues</w:t>
            </w:r>
          </w:p>
          <w:p w14:paraId="168B4395" w14:textId="77777777" w:rsidR="00D830FE" w:rsidRDefault="00D830FE">
            <w:pPr>
              <w:pBdr>
                <w:top w:val="nil"/>
                <w:left w:val="nil"/>
                <w:bottom w:val="nil"/>
                <w:right w:val="nil"/>
                <w:between w:val="nil"/>
              </w:pBdr>
              <w:rPr>
                <w:rFonts w:ascii="Arial" w:eastAsia="Arial" w:hAnsi="Arial" w:cs="Arial"/>
              </w:rPr>
            </w:pPr>
          </w:p>
          <w:p w14:paraId="77AC632C" w14:textId="77777777" w:rsidR="00D830FE" w:rsidRDefault="00D830FE">
            <w:pPr>
              <w:pBdr>
                <w:top w:val="nil"/>
                <w:left w:val="nil"/>
                <w:bottom w:val="nil"/>
                <w:right w:val="nil"/>
                <w:between w:val="nil"/>
              </w:pBdr>
              <w:rPr>
                <w:rFonts w:ascii="Arial" w:eastAsia="Arial" w:hAnsi="Arial" w:cs="Arial"/>
              </w:rPr>
            </w:pPr>
          </w:p>
          <w:p w14:paraId="2B658A1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Serves as a mentor to other learners</w:t>
            </w:r>
          </w:p>
          <w:p w14:paraId="716F7EFA" w14:textId="77777777" w:rsidR="00D830FE" w:rsidRDefault="00D830FE">
            <w:pPr>
              <w:pBdr>
                <w:top w:val="nil"/>
                <w:left w:val="nil"/>
                <w:bottom w:val="nil"/>
                <w:right w:val="nil"/>
                <w:between w:val="nil"/>
              </w:pBdr>
              <w:rPr>
                <w:rFonts w:ascii="Arial" w:eastAsia="Arial" w:hAnsi="Arial" w:cs="Arial"/>
              </w:rPr>
            </w:pPr>
          </w:p>
          <w:p w14:paraId="5D6728D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Encourages other learners on the team to consider how their behavior affects the rest of the team</w:t>
            </w:r>
          </w:p>
        </w:tc>
      </w:tr>
      <w:tr w:rsidR="00D830FE" w14:paraId="473B1699" w14:textId="77777777">
        <w:tc>
          <w:tcPr>
            <w:tcW w:w="4950" w:type="dxa"/>
            <w:shd w:val="clear" w:color="auto" w:fill="FFD965"/>
          </w:tcPr>
          <w:p w14:paraId="29735FBD"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4A2CA9F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2E80DCB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Feedback from mentor</w:t>
            </w:r>
          </w:p>
          <w:p w14:paraId="20A13C7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64997A1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6EEDD4E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goals and accomplishments</w:t>
            </w:r>
          </w:p>
          <w:p w14:paraId="350D176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learning plan</w:t>
            </w:r>
          </w:p>
          <w:p w14:paraId="5248A05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Self-assessment</w:t>
            </w:r>
          </w:p>
        </w:tc>
      </w:tr>
      <w:tr w:rsidR="00D830FE" w14:paraId="12B60BE3" w14:textId="77777777">
        <w:tc>
          <w:tcPr>
            <w:tcW w:w="4950" w:type="dxa"/>
            <w:shd w:val="clear" w:color="auto" w:fill="8DB3E2"/>
          </w:tcPr>
          <w:p w14:paraId="40DEB6E3"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B1AEAFF" w14:textId="77777777" w:rsidR="00D830FE" w:rsidRDefault="00D830FE">
            <w:pPr>
              <w:numPr>
                <w:ilvl w:val="0"/>
                <w:numId w:val="1"/>
              </w:numPr>
              <w:pBdr>
                <w:top w:val="nil"/>
                <w:left w:val="nil"/>
                <w:bottom w:val="nil"/>
                <w:right w:val="nil"/>
                <w:between w:val="nil"/>
              </w:pBdr>
              <w:ind w:left="180" w:hanging="180"/>
            </w:pPr>
          </w:p>
        </w:tc>
      </w:tr>
      <w:tr w:rsidR="00D830FE" w14:paraId="6D0A57AA" w14:textId="77777777">
        <w:trPr>
          <w:trHeight w:val="80"/>
        </w:trPr>
        <w:tc>
          <w:tcPr>
            <w:tcW w:w="4950" w:type="dxa"/>
            <w:shd w:val="clear" w:color="auto" w:fill="A8D08D"/>
          </w:tcPr>
          <w:p w14:paraId="6CF2AF5F"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353EBA4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Burke AE, Benson B, Englander R, Carraccio C, Hicks PJ. Domain of competence: practice-based learning and improvement. </w:t>
            </w:r>
            <w:r>
              <w:rPr>
                <w:rFonts w:ascii="Arial" w:eastAsia="Arial" w:hAnsi="Arial" w:cs="Arial"/>
                <w:i/>
                <w:color w:val="000000"/>
              </w:rPr>
              <w:t>Acad Pediatr.</w:t>
            </w:r>
            <w:r>
              <w:rPr>
                <w:rFonts w:ascii="Arial" w:eastAsia="Arial" w:hAnsi="Arial" w:cs="Arial"/>
                <w:color w:val="000000"/>
              </w:rPr>
              <w:t xml:space="preserve"> 2014;14: S38-S54. </w:t>
            </w:r>
            <w:hyperlink r:id="rId47">
              <w:r>
                <w:rPr>
                  <w:rFonts w:ascii="Arial" w:eastAsia="Arial" w:hAnsi="Arial" w:cs="Arial"/>
                  <w:color w:val="0000FF"/>
                  <w:u w:val="single"/>
                </w:rPr>
                <w:t>https://www.academicpedsjnl.net/article/S1876-2859(13)00333-1/fulltext</w:t>
              </w:r>
            </w:hyperlink>
            <w:r>
              <w:rPr>
                <w:rFonts w:ascii="Arial" w:eastAsia="Arial" w:hAnsi="Arial" w:cs="Arial"/>
                <w:color w:val="000000"/>
              </w:rPr>
              <w:t>. 2020.</w:t>
            </w:r>
          </w:p>
          <w:p w14:paraId="427D563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Hewson MG, Little ML. Giving feedback in medical education: verification of recommended techniques. </w:t>
            </w:r>
            <w:r>
              <w:rPr>
                <w:rFonts w:ascii="Arial" w:eastAsia="Arial" w:hAnsi="Arial" w:cs="Arial"/>
                <w:i/>
                <w:color w:val="000000"/>
              </w:rPr>
              <w:t>J Gen Intern Med</w:t>
            </w:r>
            <w:r>
              <w:rPr>
                <w:rFonts w:ascii="Arial" w:eastAsia="Arial" w:hAnsi="Arial" w:cs="Arial"/>
                <w:color w:val="000000"/>
              </w:rPr>
              <w:t xml:space="preserve">. 1998;13(2):111-116. </w:t>
            </w:r>
            <w:hyperlink r:id="rId48">
              <w:r>
                <w:rPr>
                  <w:rFonts w:ascii="Arial" w:eastAsia="Arial" w:hAnsi="Arial" w:cs="Arial"/>
                  <w:color w:val="0000FF"/>
                  <w:u w:val="single"/>
                </w:rPr>
                <w:t>https://pdfs.semanticscholar.org/3113/f34ae09505ef92cb59ca804c82af46f3474c.pdf?_ga=2.5963188.62939443.1581441354-545033232.1580407008</w:t>
              </w:r>
            </w:hyperlink>
            <w:r>
              <w:rPr>
                <w:rFonts w:ascii="Arial" w:eastAsia="Arial" w:hAnsi="Arial" w:cs="Arial"/>
                <w:color w:val="000000"/>
              </w:rPr>
              <w:t>. 2020.</w:t>
            </w:r>
          </w:p>
          <w:p w14:paraId="5D6151B2" w14:textId="77777777" w:rsidR="00D830FE" w:rsidRDefault="00841440">
            <w:pPr>
              <w:numPr>
                <w:ilvl w:val="0"/>
                <w:numId w:val="1"/>
              </w:numPr>
              <w:pBdr>
                <w:top w:val="nil"/>
                <w:left w:val="nil"/>
                <w:bottom w:val="nil"/>
                <w:right w:val="nil"/>
                <w:between w:val="nil"/>
              </w:pBdr>
              <w:ind w:left="180" w:hanging="180"/>
            </w:pPr>
            <w:hyperlink r:id="rId49">
              <w:r w:rsidR="00971E1D">
                <w:rPr>
                  <w:rFonts w:ascii="Arial" w:eastAsia="Arial" w:hAnsi="Arial" w:cs="Arial"/>
                </w:rPr>
                <w:t>Hojat M</w:t>
              </w:r>
            </w:hyperlink>
            <w:r w:rsidR="00971E1D">
              <w:rPr>
                <w:rFonts w:ascii="Arial" w:eastAsia="Arial" w:hAnsi="Arial" w:cs="Arial"/>
              </w:rPr>
              <w:t xml:space="preserve">, </w:t>
            </w:r>
            <w:hyperlink r:id="rId50">
              <w:r w:rsidR="00971E1D">
                <w:rPr>
                  <w:rFonts w:ascii="Arial" w:eastAsia="Arial" w:hAnsi="Arial" w:cs="Arial"/>
                </w:rPr>
                <w:t>Veloski JJ</w:t>
              </w:r>
            </w:hyperlink>
            <w:r w:rsidR="00971E1D">
              <w:rPr>
                <w:rFonts w:ascii="Arial" w:eastAsia="Arial" w:hAnsi="Arial" w:cs="Arial"/>
              </w:rPr>
              <w:t xml:space="preserve">, </w:t>
            </w:r>
            <w:hyperlink r:id="rId51">
              <w:r w:rsidR="00971E1D">
                <w:rPr>
                  <w:rFonts w:ascii="Arial" w:eastAsia="Arial" w:hAnsi="Arial" w:cs="Arial"/>
                </w:rPr>
                <w:t>Gonnella JS</w:t>
              </w:r>
            </w:hyperlink>
            <w:r w:rsidR="00971E1D">
              <w:rPr>
                <w:rFonts w:ascii="Arial" w:eastAsia="Arial" w:hAnsi="Arial" w:cs="Arial"/>
              </w:rPr>
              <w:t xml:space="preserve">. Measurement and correlates of physicians' lifelong learning. </w:t>
            </w:r>
            <w:r w:rsidR="00971E1D">
              <w:rPr>
                <w:rFonts w:ascii="Arial" w:eastAsia="Arial" w:hAnsi="Arial" w:cs="Arial"/>
                <w:i/>
              </w:rPr>
              <w:t>Academic Medicine.</w:t>
            </w:r>
            <w:r w:rsidR="00971E1D">
              <w:rPr>
                <w:rFonts w:ascii="Arial" w:eastAsia="Arial" w:hAnsi="Arial" w:cs="Arial"/>
              </w:rPr>
              <w:t xml:space="preserve"> 2009;84(8):1066-1074. </w:t>
            </w:r>
            <w:hyperlink r:id="rId52">
              <w:r w:rsidR="00971E1D">
                <w:rPr>
                  <w:rFonts w:ascii="Arial" w:eastAsia="Arial" w:hAnsi="Arial" w:cs="Arial"/>
                  <w:color w:val="0000FF"/>
                  <w:u w:val="single"/>
                </w:rPr>
                <w:t>https://journals.lww.com/academicmedicine/fulltext/2009/08000/Measurement_and_Correlates_of_Physicians__Lifelong.21.aspx</w:t>
              </w:r>
            </w:hyperlink>
            <w:r w:rsidR="00971E1D">
              <w:rPr>
                <w:rFonts w:ascii="Arial" w:eastAsia="Arial" w:hAnsi="Arial" w:cs="Arial"/>
              </w:rPr>
              <w:t>. 2020.</w:t>
            </w:r>
          </w:p>
          <w:p w14:paraId="7988121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Koshy K, Limb C, Gundogan B, Whitehurst K, Jafree DJ. Reflective practice in health care and how to reflect effectively. </w:t>
            </w:r>
            <w:r>
              <w:rPr>
                <w:rFonts w:ascii="Arial" w:eastAsia="Arial" w:hAnsi="Arial" w:cs="Arial"/>
                <w:i/>
              </w:rPr>
              <w:t>Int J Surg Oncol</w:t>
            </w:r>
            <w:r>
              <w:rPr>
                <w:rFonts w:ascii="Arial" w:eastAsia="Arial" w:hAnsi="Arial" w:cs="Arial"/>
              </w:rPr>
              <w:t xml:space="preserve">. 2017;2(6):e20. </w:t>
            </w:r>
            <w:hyperlink r:id="rId53">
              <w:r>
                <w:rPr>
                  <w:rFonts w:ascii="Arial" w:eastAsia="Arial" w:hAnsi="Arial" w:cs="Arial"/>
                  <w:color w:val="0000FF"/>
                  <w:u w:val="single"/>
                </w:rPr>
                <w:t>https://www.ncbi.nlm.nih.gov/pmc/articles/PMC5673148/</w:t>
              </w:r>
            </w:hyperlink>
            <w:r>
              <w:rPr>
                <w:rFonts w:ascii="Arial" w:eastAsia="Arial" w:hAnsi="Arial" w:cs="Arial"/>
              </w:rPr>
              <w:t>. 2020.</w:t>
            </w:r>
          </w:p>
          <w:p w14:paraId="742A38C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 xml:space="preserve">Lockspeiser TM, Schmitter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xml:space="preserve">. 2013;88(10):1558-1563. </w:t>
            </w:r>
            <w:hyperlink r:id="rId54">
              <w:r>
                <w:rPr>
                  <w:rFonts w:ascii="Arial" w:eastAsia="Arial" w:hAnsi="Arial" w:cs="Arial"/>
                  <w:color w:val="0000FF"/>
                  <w:u w:val="single"/>
                </w:rPr>
                <w:t>https://journals.lww.com/academicmedicine/fulltext/2013/10000/Assessing_Residents__Written_Learning_Goals_and.39.aspx</w:t>
              </w:r>
            </w:hyperlink>
            <w:r>
              <w:rPr>
                <w:rFonts w:ascii="Arial" w:eastAsia="Arial" w:hAnsi="Arial" w:cs="Arial"/>
              </w:rPr>
              <w:t>. 2020.</w:t>
            </w:r>
          </w:p>
          <w:p w14:paraId="12D0BDB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Menard L, Ratnapalan S. Reflection in medicine. </w:t>
            </w:r>
            <w:r>
              <w:rPr>
                <w:rFonts w:ascii="Arial" w:eastAsia="Arial" w:hAnsi="Arial" w:cs="Arial"/>
                <w:i/>
              </w:rPr>
              <w:t>Can Fam Physician</w:t>
            </w:r>
            <w:r>
              <w:rPr>
                <w:rFonts w:ascii="Arial" w:eastAsia="Arial" w:hAnsi="Arial" w:cs="Arial"/>
              </w:rPr>
              <w:t xml:space="preserve">. 2013;59(1):105-107. </w:t>
            </w:r>
            <w:hyperlink r:id="rId55">
              <w:r>
                <w:rPr>
                  <w:rFonts w:ascii="Arial" w:eastAsia="Arial" w:hAnsi="Arial" w:cs="Arial"/>
                  <w:color w:val="0000FF"/>
                  <w:u w:val="single"/>
                </w:rPr>
                <w:t>https://www.ncbi.nlm.nih.gov/pmc/articles/PMC3555667/</w:t>
              </w:r>
            </w:hyperlink>
            <w:r>
              <w:rPr>
                <w:rFonts w:ascii="Arial" w:eastAsia="Arial" w:hAnsi="Arial" w:cs="Arial"/>
              </w:rPr>
              <w:t>. 2020.</w:t>
            </w:r>
          </w:p>
        </w:tc>
      </w:tr>
    </w:tbl>
    <w:p w14:paraId="40D1F437" w14:textId="77777777" w:rsidR="00D830FE" w:rsidRDefault="00D830FE">
      <w:pPr>
        <w:spacing w:line="240" w:lineRule="auto"/>
        <w:ind w:hanging="180"/>
        <w:rPr>
          <w:rFonts w:ascii="Arial" w:eastAsia="Arial" w:hAnsi="Arial" w:cs="Arial"/>
        </w:rPr>
      </w:pPr>
    </w:p>
    <w:p w14:paraId="5192CBB4" w14:textId="77777777" w:rsidR="00D830FE" w:rsidRDefault="00971E1D">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720F61AF" w14:textId="77777777">
        <w:trPr>
          <w:trHeight w:val="760"/>
        </w:trPr>
        <w:tc>
          <w:tcPr>
            <w:tcW w:w="14125" w:type="dxa"/>
            <w:gridSpan w:val="2"/>
            <w:shd w:val="clear" w:color="auto" w:fill="9CC3E5"/>
          </w:tcPr>
          <w:p w14:paraId="079D9D8C" w14:textId="77777777" w:rsidR="00D830FE" w:rsidRDefault="00971E1D">
            <w:pPr>
              <w:ind w:left="14" w:hanging="14"/>
              <w:jc w:val="center"/>
              <w:rPr>
                <w:rFonts w:ascii="Arial" w:eastAsia="Arial" w:hAnsi="Arial" w:cs="Arial"/>
                <w:b/>
              </w:rPr>
            </w:pPr>
            <w:r>
              <w:rPr>
                <w:rFonts w:ascii="Arial" w:eastAsia="Arial" w:hAnsi="Arial" w:cs="Arial"/>
                <w:b/>
              </w:rPr>
              <w:lastRenderedPageBreak/>
              <w:t>Professionalism 1: Professional Behavior and Ethical Principles</w:t>
            </w:r>
          </w:p>
          <w:p w14:paraId="44B1BF94"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D830FE" w14:paraId="350E005F" w14:textId="77777777">
        <w:tc>
          <w:tcPr>
            <w:tcW w:w="4950" w:type="dxa"/>
            <w:shd w:val="clear" w:color="auto" w:fill="FAC090"/>
          </w:tcPr>
          <w:p w14:paraId="53237D5F"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38D76A9"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2BDE6EFF" w14:textId="77777777">
        <w:tc>
          <w:tcPr>
            <w:tcW w:w="4950" w:type="dxa"/>
            <w:tcBorders>
              <w:top w:val="single" w:sz="4" w:space="0" w:color="000000"/>
              <w:bottom w:val="single" w:sz="4" w:space="0" w:color="000000"/>
            </w:tcBorders>
            <w:shd w:val="clear" w:color="auto" w:fill="C9C9C9"/>
          </w:tcPr>
          <w:p w14:paraId="284D28B6" w14:textId="77777777" w:rsidR="00C413F2" w:rsidRPr="00C413F2" w:rsidRDefault="00971E1D" w:rsidP="00C413F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413F2" w:rsidRPr="00C413F2">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331F8950" w14:textId="77777777" w:rsidR="00C413F2" w:rsidRPr="00C413F2" w:rsidRDefault="00C413F2" w:rsidP="00C413F2">
            <w:pPr>
              <w:rPr>
                <w:rFonts w:ascii="Arial" w:eastAsia="Arial" w:hAnsi="Arial" w:cs="Arial"/>
                <w:i/>
                <w:color w:val="000000"/>
              </w:rPr>
            </w:pPr>
          </w:p>
          <w:p w14:paraId="0C74E660" w14:textId="5BE38892" w:rsidR="00D830FE" w:rsidRDefault="00C413F2" w:rsidP="00C413F2">
            <w:pPr>
              <w:rPr>
                <w:rFonts w:ascii="Arial" w:eastAsia="Arial" w:hAnsi="Arial" w:cs="Arial"/>
                <w:i/>
                <w:color w:val="000000"/>
              </w:rPr>
            </w:pPr>
            <w:r w:rsidRPr="00C413F2">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7BB6A24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Identifies and describes potential triggers for professionalism lapses </w:t>
            </w:r>
          </w:p>
          <w:p w14:paraId="287B65F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Recognizes effect of fatigue on professional behavior and communication</w:t>
            </w:r>
          </w:p>
          <w:p w14:paraId="210474C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Maintains patient confidentiality and sensitivity to </w:t>
            </w:r>
            <w:r w:rsidR="00186A69">
              <w:rPr>
                <w:rFonts w:ascii="Arial" w:eastAsia="Arial" w:hAnsi="Arial" w:cs="Arial"/>
              </w:rPr>
              <w:t>protected health information</w:t>
            </w:r>
            <w:r w:rsidR="004909C0">
              <w:rPr>
                <w:rFonts w:ascii="Arial" w:eastAsia="Arial" w:hAnsi="Arial" w:cs="Arial"/>
              </w:rPr>
              <w:t xml:space="preserve"> (</w:t>
            </w:r>
            <w:r>
              <w:rPr>
                <w:rFonts w:ascii="Arial" w:eastAsia="Arial" w:hAnsi="Arial" w:cs="Arial"/>
              </w:rPr>
              <w:t>PHI</w:t>
            </w:r>
            <w:r w:rsidR="004909C0">
              <w:rPr>
                <w:rFonts w:ascii="Arial" w:eastAsia="Arial" w:hAnsi="Arial" w:cs="Arial"/>
              </w:rPr>
              <w:t>)</w:t>
            </w:r>
            <w:r>
              <w:rPr>
                <w:rFonts w:ascii="Arial" w:eastAsia="Arial" w:hAnsi="Arial" w:cs="Arial"/>
              </w:rPr>
              <w:t xml:space="preserve"> in public spaces </w:t>
            </w:r>
          </w:p>
          <w:p w14:paraId="42FFBB6C" w14:textId="77777777" w:rsidR="00D830FE" w:rsidRDefault="00D830FE">
            <w:pPr>
              <w:pBdr>
                <w:top w:val="nil"/>
                <w:left w:val="nil"/>
                <w:bottom w:val="nil"/>
                <w:right w:val="nil"/>
                <w:between w:val="nil"/>
              </w:pBdr>
              <w:rPr>
                <w:rFonts w:ascii="Arial" w:eastAsia="Arial" w:hAnsi="Arial" w:cs="Arial"/>
              </w:rPr>
            </w:pPr>
          </w:p>
          <w:p w14:paraId="30B9835A" w14:textId="77777777" w:rsidR="00D830FE" w:rsidRDefault="00D830FE">
            <w:pPr>
              <w:pBdr>
                <w:top w:val="nil"/>
                <w:left w:val="nil"/>
                <w:bottom w:val="nil"/>
                <w:right w:val="nil"/>
                <w:between w:val="nil"/>
              </w:pBdr>
              <w:rPr>
                <w:rFonts w:ascii="Arial" w:eastAsia="Arial" w:hAnsi="Arial" w:cs="Arial"/>
              </w:rPr>
            </w:pPr>
          </w:p>
          <w:p w14:paraId="57F0DF7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the basic principles underlying ethics (beneficence, nonmaleficence, justice, autonomy) and professionalism (professional values and commitments), and how they apply in various situations</w:t>
            </w:r>
          </w:p>
          <w:p w14:paraId="4EB90AC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Recognizes appropriate resources for managing and resolving ethical dilemmas </w:t>
            </w:r>
          </w:p>
        </w:tc>
      </w:tr>
      <w:tr w:rsidR="00D830FE" w14:paraId="33047F45" w14:textId="77777777">
        <w:tc>
          <w:tcPr>
            <w:tcW w:w="4950" w:type="dxa"/>
            <w:tcBorders>
              <w:top w:val="single" w:sz="4" w:space="0" w:color="000000"/>
              <w:bottom w:val="single" w:sz="4" w:space="0" w:color="000000"/>
            </w:tcBorders>
            <w:shd w:val="clear" w:color="auto" w:fill="C9C9C9"/>
          </w:tcPr>
          <w:p w14:paraId="1B64433B" w14:textId="77777777" w:rsidR="00C413F2" w:rsidRPr="00C413F2" w:rsidRDefault="00971E1D" w:rsidP="00C413F2">
            <w:pPr>
              <w:rPr>
                <w:rFonts w:ascii="Arial" w:eastAsia="Arial" w:hAnsi="Arial" w:cs="Arial"/>
                <w:i/>
              </w:rPr>
            </w:pPr>
            <w:r>
              <w:rPr>
                <w:rFonts w:ascii="Arial" w:eastAsia="Arial" w:hAnsi="Arial" w:cs="Arial"/>
                <w:b/>
              </w:rPr>
              <w:t>Level 2</w:t>
            </w:r>
            <w:r>
              <w:rPr>
                <w:rFonts w:ascii="Arial" w:eastAsia="Arial" w:hAnsi="Arial" w:cs="Arial"/>
              </w:rPr>
              <w:t xml:space="preserve"> </w:t>
            </w:r>
            <w:r w:rsidR="00C413F2" w:rsidRPr="00C413F2">
              <w:rPr>
                <w:rFonts w:ascii="Arial" w:eastAsia="Arial" w:hAnsi="Arial" w:cs="Arial"/>
                <w:i/>
              </w:rPr>
              <w:t>Analyzes straightforward situations using ethical principles</w:t>
            </w:r>
          </w:p>
          <w:p w14:paraId="308C4E45" w14:textId="77777777" w:rsidR="00C413F2" w:rsidRPr="00C413F2" w:rsidRDefault="00C413F2" w:rsidP="00C413F2">
            <w:pPr>
              <w:rPr>
                <w:rFonts w:ascii="Arial" w:eastAsia="Arial" w:hAnsi="Arial" w:cs="Arial"/>
                <w:i/>
              </w:rPr>
            </w:pPr>
          </w:p>
          <w:p w14:paraId="46DD566D" w14:textId="11A38A5B" w:rsidR="00D830FE" w:rsidRDefault="00C413F2" w:rsidP="00C413F2">
            <w:pPr>
              <w:rPr>
                <w:rFonts w:ascii="Arial" w:eastAsia="Arial" w:hAnsi="Arial" w:cs="Arial"/>
                <w:i/>
              </w:rPr>
            </w:pPr>
            <w:r w:rsidRPr="00C413F2">
              <w:rPr>
                <w:rFonts w:ascii="Arial" w:eastAsia="Arial" w:hAnsi="Arial" w:cs="Arial"/>
                <w:i/>
              </w:rPr>
              <w:t>Demonstrates insight into professional behavior in routine situations;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34496D9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Demonstrates professional behavior in routine situations and uses ethical principles to analyze straightforward situations</w:t>
            </w:r>
          </w:p>
          <w:p w14:paraId="4E4910F6" w14:textId="77777777" w:rsidR="00E11BF9" w:rsidRPr="00E11BF9" w:rsidRDefault="00E11BF9" w:rsidP="00E11BF9">
            <w:pPr>
              <w:pBdr>
                <w:top w:val="nil"/>
                <w:left w:val="nil"/>
                <w:bottom w:val="nil"/>
                <w:right w:val="nil"/>
                <w:between w:val="nil"/>
              </w:pBdr>
            </w:pPr>
          </w:p>
          <w:p w14:paraId="7FFDF319" w14:textId="0B978153" w:rsidR="00D830FE" w:rsidRDefault="00971E1D">
            <w:pPr>
              <w:numPr>
                <w:ilvl w:val="0"/>
                <w:numId w:val="1"/>
              </w:numPr>
              <w:pBdr>
                <w:top w:val="nil"/>
                <w:left w:val="nil"/>
                <w:bottom w:val="nil"/>
                <w:right w:val="nil"/>
                <w:between w:val="nil"/>
              </w:pBdr>
              <w:ind w:left="180" w:hanging="180"/>
            </w:pPr>
            <w:r>
              <w:rPr>
                <w:rFonts w:ascii="Arial" w:eastAsia="Arial" w:hAnsi="Arial" w:cs="Arial"/>
              </w:rPr>
              <w:t>Apologizes for the lapse when appropriate and takes steps to make amends, if needed</w:t>
            </w:r>
          </w:p>
          <w:p w14:paraId="4C63FD98" w14:textId="0C238DAF" w:rsidR="00D830FE" w:rsidRDefault="00971E1D">
            <w:pPr>
              <w:numPr>
                <w:ilvl w:val="0"/>
                <w:numId w:val="1"/>
              </w:numPr>
              <w:pBdr>
                <w:top w:val="nil"/>
                <w:left w:val="nil"/>
                <w:bottom w:val="nil"/>
                <w:right w:val="nil"/>
                <w:between w:val="nil"/>
              </w:pBdr>
              <w:ind w:left="180" w:hanging="180"/>
            </w:pPr>
            <w:r>
              <w:rPr>
                <w:rFonts w:ascii="Arial" w:eastAsia="Arial" w:hAnsi="Arial" w:cs="Arial"/>
              </w:rPr>
              <w:t>Articulates strategies for preventing similar lapses in the future</w:t>
            </w:r>
            <w:r w:rsidR="00186A69">
              <w:rPr>
                <w:rFonts w:ascii="Arial" w:eastAsia="Arial" w:hAnsi="Arial" w:cs="Arial"/>
              </w:rPr>
              <w:t xml:space="preserve"> and m</w:t>
            </w:r>
            <w:r>
              <w:rPr>
                <w:rFonts w:ascii="Arial" w:eastAsia="Arial" w:hAnsi="Arial" w:cs="Arial"/>
              </w:rPr>
              <w:t xml:space="preserve">onitors and responds to fatigue, hunger, stress, etc. in self and team members </w:t>
            </w:r>
          </w:p>
        </w:tc>
      </w:tr>
      <w:tr w:rsidR="00D830FE" w14:paraId="082B8BE0" w14:textId="77777777">
        <w:tc>
          <w:tcPr>
            <w:tcW w:w="4950" w:type="dxa"/>
            <w:tcBorders>
              <w:top w:val="single" w:sz="4" w:space="0" w:color="000000"/>
              <w:bottom w:val="single" w:sz="4" w:space="0" w:color="000000"/>
            </w:tcBorders>
            <w:shd w:val="clear" w:color="auto" w:fill="C9C9C9"/>
          </w:tcPr>
          <w:p w14:paraId="21C3B81B" w14:textId="77777777" w:rsidR="00C413F2" w:rsidRPr="00C413F2" w:rsidRDefault="00971E1D" w:rsidP="00C413F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13F2" w:rsidRPr="00C413F2">
              <w:rPr>
                <w:rFonts w:ascii="Arial" w:eastAsia="Arial" w:hAnsi="Arial" w:cs="Arial"/>
                <w:i/>
                <w:color w:val="000000"/>
              </w:rPr>
              <w:t>Recognizes the need and uses relevant resources to seek help in managing and resolving complex ethical situations</w:t>
            </w:r>
          </w:p>
          <w:p w14:paraId="6C7AB720" w14:textId="77777777" w:rsidR="00C413F2" w:rsidRPr="00C413F2" w:rsidRDefault="00C413F2" w:rsidP="00C413F2">
            <w:pPr>
              <w:rPr>
                <w:rFonts w:ascii="Arial" w:eastAsia="Arial" w:hAnsi="Arial" w:cs="Arial"/>
                <w:i/>
                <w:color w:val="000000"/>
              </w:rPr>
            </w:pPr>
          </w:p>
          <w:p w14:paraId="3AD0463B" w14:textId="45C752F3" w:rsidR="00C413F2" w:rsidRDefault="00C413F2" w:rsidP="00C413F2">
            <w:pPr>
              <w:rPr>
                <w:rFonts w:ascii="Arial" w:eastAsia="Arial" w:hAnsi="Arial" w:cs="Arial"/>
                <w:i/>
                <w:color w:val="000000"/>
              </w:rPr>
            </w:pPr>
          </w:p>
          <w:p w14:paraId="0AC5FF95" w14:textId="77777777" w:rsidR="00E11BF9" w:rsidRPr="00C413F2" w:rsidRDefault="00E11BF9" w:rsidP="00C413F2">
            <w:pPr>
              <w:rPr>
                <w:rFonts w:ascii="Arial" w:eastAsia="Arial" w:hAnsi="Arial" w:cs="Arial"/>
                <w:i/>
                <w:color w:val="000000"/>
              </w:rPr>
            </w:pPr>
          </w:p>
          <w:p w14:paraId="7FB7F762" w14:textId="77777777" w:rsidR="00C413F2" w:rsidRPr="00C413F2" w:rsidRDefault="00C413F2" w:rsidP="00C413F2">
            <w:pPr>
              <w:rPr>
                <w:rFonts w:ascii="Arial" w:eastAsia="Arial" w:hAnsi="Arial" w:cs="Arial"/>
                <w:i/>
                <w:color w:val="000000"/>
              </w:rPr>
            </w:pPr>
          </w:p>
          <w:p w14:paraId="599F3D5B" w14:textId="4F9A749E" w:rsidR="00D830FE" w:rsidRDefault="00C413F2" w:rsidP="00C413F2">
            <w:pPr>
              <w:rPr>
                <w:rFonts w:ascii="Arial" w:eastAsia="Arial" w:hAnsi="Arial" w:cs="Arial"/>
                <w:i/>
                <w:color w:val="000000"/>
              </w:rPr>
            </w:pPr>
            <w:r w:rsidRPr="00C413F2">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D01B9C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Analyzes complex situations, such as how the clinical situation evokes strong emotions, conflicts (or perceived conflicts) between patients/providers/staff </w:t>
            </w:r>
            <w:r w:rsidR="00186A69">
              <w:rPr>
                <w:rFonts w:ascii="Arial" w:eastAsia="Arial" w:hAnsi="Arial" w:cs="Arial"/>
              </w:rPr>
              <w:t>members</w:t>
            </w:r>
          </w:p>
          <w:p w14:paraId="564167ED" w14:textId="641C95F7" w:rsidR="00D830FE" w:rsidRPr="00E11BF9" w:rsidRDefault="00971E1D">
            <w:pPr>
              <w:numPr>
                <w:ilvl w:val="0"/>
                <w:numId w:val="1"/>
              </w:numPr>
              <w:pBdr>
                <w:top w:val="nil"/>
                <w:left w:val="nil"/>
                <w:bottom w:val="nil"/>
                <w:right w:val="nil"/>
                <w:between w:val="nil"/>
              </w:pBdr>
              <w:ind w:left="180" w:hanging="180"/>
            </w:pPr>
            <w:r>
              <w:rPr>
                <w:rFonts w:ascii="Arial" w:eastAsia="Arial" w:hAnsi="Arial" w:cs="Arial"/>
              </w:rPr>
              <w:t xml:space="preserve">The fellow navigates situations when the standard operating procedure is not clear regarding reporting of bone culture results, or when the matrix-assisted laser desorption/ionization (MALDI) workflow causes congestion and delayed reporting of important results. </w:t>
            </w:r>
          </w:p>
          <w:p w14:paraId="37B21473" w14:textId="77777777" w:rsidR="00E11BF9" w:rsidRDefault="00E11BF9" w:rsidP="00E11BF9">
            <w:pPr>
              <w:pBdr>
                <w:top w:val="nil"/>
                <w:left w:val="nil"/>
                <w:bottom w:val="nil"/>
                <w:right w:val="nil"/>
                <w:between w:val="nil"/>
              </w:pBdr>
            </w:pPr>
          </w:p>
          <w:p w14:paraId="263CDE5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Informing clinical colleagues of the limited utility of testing or the possible fiscal impact of testing</w:t>
            </w:r>
          </w:p>
        </w:tc>
      </w:tr>
      <w:tr w:rsidR="00D830FE" w14:paraId="44B7DFD1" w14:textId="77777777">
        <w:tc>
          <w:tcPr>
            <w:tcW w:w="4950" w:type="dxa"/>
            <w:tcBorders>
              <w:top w:val="single" w:sz="4" w:space="0" w:color="000000"/>
              <w:bottom w:val="single" w:sz="4" w:space="0" w:color="000000"/>
            </w:tcBorders>
            <w:shd w:val="clear" w:color="auto" w:fill="C9C9C9"/>
          </w:tcPr>
          <w:p w14:paraId="13A4E481" w14:textId="61A4E7E5" w:rsidR="00C413F2" w:rsidRPr="00C413F2" w:rsidRDefault="00971E1D" w:rsidP="00C413F2">
            <w:pPr>
              <w:rPr>
                <w:rFonts w:ascii="Arial" w:eastAsia="Arial" w:hAnsi="Arial" w:cs="Arial"/>
                <w:i/>
              </w:rPr>
            </w:pPr>
            <w:r>
              <w:rPr>
                <w:rFonts w:ascii="Arial" w:eastAsia="Arial" w:hAnsi="Arial" w:cs="Arial"/>
                <w:b/>
              </w:rPr>
              <w:t>Level 4</w:t>
            </w:r>
            <w:r>
              <w:rPr>
                <w:rFonts w:ascii="Arial" w:eastAsia="Arial" w:hAnsi="Arial" w:cs="Arial"/>
              </w:rPr>
              <w:t xml:space="preserve"> </w:t>
            </w:r>
            <w:r w:rsidR="00C413F2" w:rsidRPr="00C413F2">
              <w:rPr>
                <w:rFonts w:ascii="Arial" w:eastAsia="Arial" w:hAnsi="Arial" w:cs="Arial"/>
                <w:i/>
              </w:rPr>
              <w:t>Independently resolves and manages complex ethical situations</w:t>
            </w:r>
          </w:p>
          <w:p w14:paraId="37DEE3FC" w14:textId="77777777" w:rsidR="00C413F2" w:rsidRPr="00C413F2" w:rsidRDefault="00C413F2" w:rsidP="00C413F2">
            <w:pPr>
              <w:rPr>
                <w:rFonts w:ascii="Arial" w:eastAsia="Arial" w:hAnsi="Arial" w:cs="Arial"/>
                <w:i/>
              </w:rPr>
            </w:pPr>
          </w:p>
          <w:p w14:paraId="4A7D862B" w14:textId="7CDCFA15" w:rsidR="00D830FE" w:rsidRDefault="00C413F2" w:rsidP="00C413F2">
            <w:pPr>
              <w:rPr>
                <w:rFonts w:ascii="Arial" w:eastAsia="Arial" w:hAnsi="Arial" w:cs="Arial"/>
                <w:i/>
              </w:rPr>
            </w:pPr>
            <w:r w:rsidRPr="00C413F2">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4C90FA6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Actively seeks to consider the perspectives of others</w:t>
            </w:r>
          </w:p>
          <w:p w14:paraId="70E453D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Models respect for patients and expects the same from others</w:t>
            </w:r>
          </w:p>
          <w:p w14:paraId="0271E91B" w14:textId="77777777" w:rsidR="00D830FE" w:rsidRDefault="00D830FE">
            <w:pPr>
              <w:pBdr>
                <w:top w:val="nil"/>
                <w:left w:val="nil"/>
                <w:bottom w:val="nil"/>
                <w:right w:val="nil"/>
                <w:between w:val="nil"/>
              </w:pBdr>
              <w:rPr>
                <w:rFonts w:ascii="Arial" w:eastAsia="Arial" w:hAnsi="Arial" w:cs="Arial"/>
              </w:rPr>
            </w:pPr>
          </w:p>
          <w:p w14:paraId="67085DB0" w14:textId="3A57E767" w:rsidR="00D830FE" w:rsidRDefault="00186A69">
            <w:pPr>
              <w:numPr>
                <w:ilvl w:val="0"/>
                <w:numId w:val="1"/>
              </w:numPr>
              <w:pBdr>
                <w:top w:val="nil"/>
                <w:left w:val="nil"/>
                <w:bottom w:val="nil"/>
                <w:right w:val="nil"/>
                <w:between w:val="nil"/>
              </w:pBdr>
              <w:ind w:left="180" w:hanging="180"/>
            </w:pPr>
            <w:r>
              <w:rPr>
                <w:rFonts w:ascii="Arial" w:eastAsia="Arial" w:hAnsi="Arial" w:cs="Arial"/>
              </w:rPr>
              <w:t xml:space="preserve">Uses </w:t>
            </w:r>
            <w:r w:rsidR="00971E1D">
              <w:rPr>
                <w:rFonts w:ascii="Arial" w:eastAsia="Arial" w:hAnsi="Arial" w:cs="Arial"/>
              </w:rPr>
              <w:t xml:space="preserve">appropriate resources for managing and resolving ethical dilemmas by seeking consultation with the program director or other faculty members, ethics board, peer consultation, or literature as needed </w:t>
            </w:r>
          </w:p>
          <w:p w14:paraId="46FF2193" w14:textId="77777777" w:rsidR="00D830FE" w:rsidRDefault="00D830FE">
            <w:pPr>
              <w:pBdr>
                <w:top w:val="nil"/>
                <w:left w:val="nil"/>
                <w:bottom w:val="nil"/>
                <w:right w:val="nil"/>
                <w:between w:val="nil"/>
              </w:pBdr>
              <w:ind w:left="156"/>
              <w:rPr>
                <w:rFonts w:ascii="Arial" w:eastAsia="Arial" w:hAnsi="Arial" w:cs="Arial"/>
                <w:color w:val="000000"/>
              </w:rPr>
            </w:pPr>
          </w:p>
        </w:tc>
      </w:tr>
      <w:tr w:rsidR="00D830FE" w14:paraId="7CA51D0F" w14:textId="77777777">
        <w:tc>
          <w:tcPr>
            <w:tcW w:w="4950" w:type="dxa"/>
            <w:tcBorders>
              <w:top w:val="single" w:sz="4" w:space="0" w:color="000000"/>
              <w:bottom w:val="single" w:sz="4" w:space="0" w:color="000000"/>
            </w:tcBorders>
            <w:shd w:val="clear" w:color="auto" w:fill="C9C9C9"/>
          </w:tcPr>
          <w:p w14:paraId="42E771E8" w14:textId="339D7894" w:rsidR="00C413F2" w:rsidRPr="00C413F2" w:rsidRDefault="00971E1D" w:rsidP="00C413F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413F2" w:rsidRPr="00C413F2">
              <w:rPr>
                <w:rFonts w:ascii="Arial" w:eastAsia="Arial" w:hAnsi="Arial" w:cs="Arial"/>
                <w:i/>
              </w:rPr>
              <w:t>Identifies and seeks to address system-level factors that induce or exacerbate ethical problems or impede their resolution</w:t>
            </w:r>
          </w:p>
          <w:p w14:paraId="4409B10A" w14:textId="77777777" w:rsidR="00C413F2" w:rsidRPr="00C413F2" w:rsidRDefault="00C413F2" w:rsidP="00C413F2">
            <w:pPr>
              <w:rPr>
                <w:rFonts w:ascii="Arial" w:eastAsia="Arial" w:hAnsi="Arial" w:cs="Arial"/>
                <w:i/>
              </w:rPr>
            </w:pPr>
          </w:p>
          <w:p w14:paraId="2DC19712" w14:textId="42D9ABB8" w:rsidR="00D830FE" w:rsidRDefault="00C413F2" w:rsidP="00C413F2">
            <w:pPr>
              <w:rPr>
                <w:rFonts w:ascii="Arial" w:eastAsia="Arial" w:hAnsi="Arial" w:cs="Arial"/>
                <w:i/>
              </w:rPr>
            </w:pPr>
            <w:r w:rsidRPr="00C413F2">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6CD5C1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Acts as a mentor for technologists or residents that have had inappropriate outbursts or lapses in acceptable professional behavior</w:t>
            </w:r>
          </w:p>
          <w:p w14:paraId="3F51B970" w14:textId="77777777" w:rsidR="00D830FE" w:rsidRDefault="00D830FE">
            <w:pPr>
              <w:pBdr>
                <w:top w:val="nil"/>
                <w:left w:val="nil"/>
                <w:bottom w:val="nil"/>
                <w:right w:val="nil"/>
                <w:between w:val="nil"/>
              </w:pBdr>
              <w:rPr>
                <w:rFonts w:ascii="Arial" w:eastAsia="Arial" w:hAnsi="Arial" w:cs="Arial"/>
              </w:rPr>
            </w:pPr>
          </w:p>
          <w:p w14:paraId="3D43DF9F" w14:textId="77777777" w:rsidR="00D830FE" w:rsidRDefault="00D830FE">
            <w:pPr>
              <w:pBdr>
                <w:top w:val="nil"/>
                <w:left w:val="nil"/>
                <w:bottom w:val="nil"/>
                <w:right w:val="nil"/>
                <w:between w:val="nil"/>
              </w:pBdr>
              <w:rPr>
                <w:rFonts w:ascii="Arial" w:eastAsia="Arial" w:hAnsi="Arial" w:cs="Arial"/>
              </w:rPr>
            </w:pPr>
          </w:p>
          <w:p w14:paraId="6FE699B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and seeks to address system-wide factors or barriers to promoting a culture of ethical and professional behavior through participation in a work group, committee, or task force</w:t>
            </w:r>
          </w:p>
        </w:tc>
      </w:tr>
      <w:tr w:rsidR="00D830FE" w14:paraId="10B644C5" w14:textId="77777777">
        <w:tc>
          <w:tcPr>
            <w:tcW w:w="4950" w:type="dxa"/>
            <w:shd w:val="clear" w:color="auto" w:fill="FFD965"/>
          </w:tcPr>
          <w:p w14:paraId="6558BF35"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18AC50B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25A124A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Mentor and program director observations</w:t>
            </w:r>
          </w:p>
          <w:p w14:paraId="32078F3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670D9FB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Oral or written self-reflection (e.g., of a personal or observed lapse, ethical dilemma, or systems-level factors)</w:t>
            </w:r>
          </w:p>
        </w:tc>
      </w:tr>
      <w:tr w:rsidR="00D830FE" w14:paraId="5C936FD9" w14:textId="77777777">
        <w:tc>
          <w:tcPr>
            <w:tcW w:w="4950" w:type="dxa"/>
            <w:shd w:val="clear" w:color="auto" w:fill="8DB3E2"/>
          </w:tcPr>
          <w:p w14:paraId="3B790000"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C01CFF3" w14:textId="77777777" w:rsidR="00D830FE" w:rsidRDefault="00D830FE">
            <w:pPr>
              <w:numPr>
                <w:ilvl w:val="0"/>
                <w:numId w:val="1"/>
              </w:numPr>
              <w:pBdr>
                <w:top w:val="nil"/>
                <w:left w:val="nil"/>
                <w:bottom w:val="nil"/>
                <w:right w:val="nil"/>
                <w:between w:val="nil"/>
              </w:pBdr>
              <w:ind w:left="180" w:hanging="180"/>
            </w:pPr>
          </w:p>
        </w:tc>
      </w:tr>
      <w:tr w:rsidR="00D830FE" w14:paraId="5EFCE2FA" w14:textId="77777777">
        <w:trPr>
          <w:trHeight w:val="80"/>
        </w:trPr>
        <w:tc>
          <w:tcPr>
            <w:tcW w:w="4950" w:type="dxa"/>
            <w:shd w:val="clear" w:color="auto" w:fill="A8D08D"/>
          </w:tcPr>
          <w:p w14:paraId="1F36B81E"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11421A0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American Board of Internal Medicine, ACP-ASIM Foundation, European Federation of Internal Medicine. Medical professionalism in the new millennium: a physician charter. </w:t>
            </w:r>
            <w:r>
              <w:rPr>
                <w:rFonts w:ascii="Arial" w:eastAsia="Arial" w:hAnsi="Arial" w:cs="Arial"/>
                <w:i/>
              </w:rPr>
              <w:t>Ann Intern Med</w:t>
            </w:r>
            <w:r>
              <w:rPr>
                <w:rFonts w:ascii="Arial" w:eastAsia="Arial" w:hAnsi="Arial" w:cs="Arial"/>
              </w:rPr>
              <w:t xml:space="preserve">. 2002;136:243-246. </w:t>
            </w:r>
            <w:hyperlink r:id="rId56">
              <w:r>
                <w:rPr>
                  <w:rFonts w:ascii="Arial" w:eastAsia="Arial" w:hAnsi="Arial" w:cs="Arial"/>
                  <w:color w:val="0000FF"/>
                  <w:u w:val="single"/>
                </w:rPr>
                <w:t>http://abimfoundation.org/wp-content/uploads/2015/12/Medical-Professionalism-in-the-New-Millenium-A-Physician-Charter.pdf</w:t>
              </w:r>
            </w:hyperlink>
            <w:r>
              <w:rPr>
                <w:rFonts w:ascii="Arial" w:eastAsia="Arial" w:hAnsi="Arial" w:cs="Arial"/>
              </w:rPr>
              <w:t>. 2020.</w:t>
            </w:r>
          </w:p>
          <w:p w14:paraId="2FED9B8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American Medical Association. Ethics. </w:t>
            </w:r>
            <w:hyperlink r:id="rId57">
              <w:r>
                <w:rPr>
                  <w:rFonts w:ascii="Arial" w:eastAsia="Arial" w:hAnsi="Arial" w:cs="Arial"/>
                  <w:color w:val="0000FF"/>
                  <w:u w:val="single"/>
                </w:rPr>
                <w:t>https://www.ama-assn.org/delivering-care/ama-code-medical-ethics</w:t>
              </w:r>
            </w:hyperlink>
            <w:r>
              <w:rPr>
                <w:rFonts w:ascii="Arial" w:eastAsia="Arial" w:hAnsi="Arial" w:cs="Arial"/>
              </w:rPr>
              <w:t>. 2020.</w:t>
            </w:r>
          </w:p>
          <w:p w14:paraId="4974056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Arch Pathol Lab Med.</w:t>
            </w:r>
            <w:r>
              <w:rPr>
                <w:rFonts w:ascii="Arial" w:eastAsia="Arial" w:hAnsi="Arial" w:cs="Arial"/>
                <w:color w:val="000000"/>
              </w:rPr>
              <w:t xml:space="preserve"> 2017;141:1349-1401. </w:t>
            </w:r>
            <w:hyperlink r:id="rId58">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02FFE9D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Byyny RL, Papadakis MA, Paauw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59">
              <w:r>
                <w:rPr>
                  <w:rFonts w:ascii="Arial" w:eastAsia="Arial" w:hAnsi="Arial" w:cs="Arial"/>
                  <w:color w:val="0000FF"/>
                  <w:u w:val="single"/>
                </w:rPr>
                <w:t>https://alphaomegaalpha.org/pdfs/2015MedicalProfessionalism.pdf</w:t>
              </w:r>
            </w:hyperlink>
            <w:r>
              <w:rPr>
                <w:rFonts w:ascii="Arial" w:eastAsia="Arial" w:hAnsi="Arial" w:cs="Arial"/>
              </w:rPr>
              <w:t xml:space="preserve">. 2019. </w:t>
            </w:r>
          </w:p>
          <w:p w14:paraId="2EBB3B3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60">
              <w:r>
                <w:rPr>
                  <w:rFonts w:ascii="Arial" w:eastAsia="Arial" w:hAnsi="Arial" w:cs="Arial"/>
                  <w:color w:val="0000FF"/>
                  <w:u w:val="single"/>
                </w:rPr>
                <w:t>https://www.ncbi.nlm.nih.gov/pmc/articles/PMC6039899/</w:t>
              </w:r>
            </w:hyperlink>
            <w:r>
              <w:rPr>
                <w:rFonts w:ascii="Arial" w:eastAsia="Arial" w:hAnsi="Arial" w:cs="Arial"/>
                <w:color w:val="000000"/>
              </w:rPr>
              <w:t>. 2020.</w:t>
            </w:r>
          </w:p>
          <w:p w14:paraId="5FDAAF5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Domen RE, Johnson K, Conran RM, et al. Professionalism in pathology: a case-based approach as a potential education tool. </w:t>
            </w:r>
            <w:r>
              <w:rPr>
                <w:rFonts w:ascii="Arial" w:eastAsia="Arial" w:hAnsi="Arial" w:cs="Arial"/>
                <w:i/>
                <w:color w:val="000000"/>
              </w:rPr>
              <w:t>Arch Pathol Lab Med</w:t>
            </w:r>
            <w:r>
              <w:rPr>
                <w:rFonts w:ascii="Arial" w:eastAsia="Arial" w:hAnsi="Arial" w:cs="Arial"/>
                <w:color w:val="000000"/>
              </w:rPr>
              <w:t xml:space="preserve">. 2017;141:215-219. </w:t>
            </w:r>
            <w:hyperlink r:id="rId61">
              <w:r>
                <w:rPr>
                  <w:rFonts w:ascii="Arial" w:eastAsia="Arial" w:hAnsi="Arial" w:cs="Arial"/>
                  <w:color w:val="0000FF"/>
                  <w:u w:val="single"/>
                </w:rPr>
                <w:t>https://www.archivesofpathology.org/doi/10.5858/arpa.2016-0217-CP?url_ver=Z39.88-2003&amp;rfr_id=ori:rid:crossref.org&amp;rfr_dat=cr_pub%3dpubmed</w:t>
              </w:r>
            </w:hyperlink>
            <w:r>
              <w:rPr>
                <w:rFonts w:ascii="Arial" w:eastAsia="Arial" w:hAnsi="Arial" w:cs="Arial"/>
                <w:color w:val="000000"/>
              </w:rPr>
              <w:t>. 2020.</w:t>
            </w:r>
          </w:p>
          <w:p w14:paraId="638502E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Domen RE, Talbert ML, Johnson K, et al. Assessment and management of professionalism issues in pathology residency training: results from surveys and a </w:t>
            </w:r>
            <w:r>
              <w:rPr>
                <w:rFonts w:ascii="Arial" w:eastAsia="Arial" w:hAnsi="Arial" w:cs="Arial"/>
                <w:color w:val="000000"/>
              </w:rPr>
              <w:lastRenderedPageBreak/>
              <w:t xml:space="preserve">workshop by the graduate medical education committee of the College of American Pathologists. </w:t>
            </w:r>
            <w:r>
              <w:rPr>
                <w:rFonts w:ascii="Arial" w:eastAsia="Arial" w:hAnsi="Arial" w:cs="Arial"/>
                <w:i/>
                <w:color w:val="000000"/>
              </w:rPr>
              <w:t>Acad Pathol.</w:t>
            </w:r>
            <w:r>
              <w:rPr>
                <w:rFonts w:ascii="Arial" w:eastAsia="Arial" w:hAnsi="Arial" w:cs="Arial"/>
                <w:color w:val="000000"/>
              </w:rPr>
              <w:t xml:space="preserve"> 2015; 2:2374289515592887. </w:t>
            </w:r>
            <w:hyperlink r:id="rId62">
              <w:r>
                <w:rPr>
                  <w:rFonts w:ascii="Arial" w:eastAsia="Arial" w:hAnsi="Arial" w:cs="Arial"/>
                  <w:color w:val="0000FF"/>
                  <w:u w:val="single"/>
                </w:rPr>
                <w:t>https://journals.sagepub.com/doi/10.1177/2374289515592887. 2020</w:t>
              </w:r>
            </w:hyperlink>
            <w:r>
              <w:rPr>
                <w:rFonts w:ascii="Arial" w:eastAsia="Arial" w:hAnsi="Arial" w:cs="Arial"/>
                <w:color w:val="000000"/>
              </w:rPr>
              <w:t>.</w:t>
            </w:r>
          </w:p>
          <w:p w14:paraId="00CD4C8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Levinson W, Ginsburg S, Hafferty FW, Lucey CR. </w:t>
            </w:r>
            <w:r>
              <w:rPr>
                <w:rFonts w:ascii="Arial" w:eastAsia="Arial" w:hAnsi="Arial" w:cs="Arial"/>
                <w:i/>
                <w:color w:val="000000"/>
              </w:rPr>
              <w:t>Understanding Medical Professionalism</w:t>
            </w:r>
            <w:r>
              <w:rPr>
                <w:rFonts w:ascii="Arial" w:eastAsia="Arial" w:hAnsi="Arial" w:cs="Arial"/>
                <w:color w:val="000000"/>
              </w:rPr>
              <w:t>. 1st ed. New York, NY: McGraw-Hill Education; 2014.</w:t>
            </w:r>
          </w:p>
        </w:tc>
      </w:tr>
    </w:tbl>
    <w:p w14:paraId="269C832A" w14:textId="77777777" w:rsidR="00D830FE" w:rsidRDefault="00D830FE">
      <w:pPr>
        <w:spacing w:line="240" w:lineRule="auto"/>
        <w:ind w:hanging="180"/>
        <w:rPr>
          <w:rFonts w:ascii="Arial" w:eastAsia="Arial" w:hAnsi="Arial" w:cs="Arial"/>
        </w:rPr>
      </w:pPr>
    </w:p>
    <w:p w14:paraId="5D60A83D" w14:textId="77777777" w:rsidR="00D830FE" w:rsidRDefault="00971E1D">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06A06A5C" w14:textId="77777777">
        <w:trPr>
          <w:trHeight w:val="760"/>
        </w:trPr>
        <w:tc>
          <w:tcPr>
            <w:tcW w:w="14125" w:type="dxa"/>
            <w:gridSpan w:val="2"/>
            <w:shd w:val="clear" w:color="auto" w:fill="9CC3E5"/>
          </w:tcPr>
          <w:p w14:paraId="60231F06"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Professionalism 2: Accountability and Conscientiousness </w:t>
            </w:r>
          </w:p>
          <w:p w14:paraId="3E6A147A"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patients and other members of the health care team</w:t>
            </w:r>
          </w:p>
        </w:tc>
      </w:tr>
      <w:tr w:rsidR="00D830FE" w14:paraId="1F9BCDC2" w14:textId="77777777">
        <w:tc>
          <w:tcPr>
            <w:tcW w:w="4950" w:type="dxa"/>
            <w:shd w:val="clear" w:color="auto" w:fill="FAC090"/>
          </w:tcPr>
          <w:p w14:paraId="531CFD53"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A2F31F2"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3EB3C0C2" w14:textId="77777777">
        <w:tc>
          <w:tcPr>
            <w:tcW w:w="4950" w:type="dxa"/>
            <w:tcBorders>
              <w:top w:val="single" w:sz="4" w:space="0" w:color="000000"/>
              <w:bottom w:val="single" w:sz="4" w:space="0" w:color="000000"/>
            </w:tcBorders>
            <w:shd w:val="clear" w:color="auto" w:fill="C9C9C9"/>
          </w:tcPr>
          <w:p w14:paraId="373151D6" w14:textId="4C70933A"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413F2" w:rsidRPr="00C413F2">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7A1D47B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Responds promptly to reminders from program administrator to complete work hour logs</w:t>
            </w:r>
          </w:p>
          <w:p w14:paraId="50555AE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Timely attendance at conferences</w:t>
            </w:r>
          </w:p>
          <w:p w14:paraId="758D098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Responds promptly to requests to investigate an unusual laboratory result </w:t>
            </w:r>
          </w:p>
        </w:tc>
      </w:tr>
      <w:tr w:rsidR="00D830FE" w14:paraId="6D130362" w14:textId="77777777">
        <w:tc>
          <w:tcPr>
            <w:tcW w:w="4950" w:type="dxa"/>
            <w:tcBorders>
              <w:top w:val="single" w:sz="4" w:space="0" w:color="000000"/>
              <w:bottom w:val="single" w:sz="4" w:space="0" w:color="000000"/>
            </w:tcBorders>
            <w:shd w:val="clear" w:color="auto" w:fill="C9C9C9"/>
          </w:tcPr>
          <w:p w14:paraId="6345E533" w14:textId="038DE857"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C413F2" w:rsidRPr="00C413F2">
              <w:rPr>
                <w:rFonts w:ascii="Arial" w:eastAsia="Arial" w:hAnsi="Arial" w:cs="Arial"/>
                <w:i/>
              </w:rPr>
              <w:t>Takes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14:paraId="0B76B36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Adheres to assigned bench schedule and notifies technical staff of planned absences</w:t>
            </w:r>
          </w:p>
          <w:p w14:paraId="63CDB3D6" w14:textId="59552EC9"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Completes and documents safety modules, procedure review, and competency requirements </w:t>
            </w:r>
          </w:p>
          <w:p w14:paraId="6578F9C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Is ready for microbiology rounds with case presentations completed</w:t>
            </w:r>
          </w:p>
        </w:tc>
      </w:tr>
      <w:tr w:rsidR="00D830FE" w14:paraId="6B5F75DA" w14:textId="77777777">
        <w:tc>
          <w:tcPr>
            <w:tcW w:w="4950" w:type="dxa"/>
            <w:tcBorders>
              <w:top w:val="single" w:sz="4" w:space="0" w:color="000000"/>
              <w:bottom w:val="single" w:sz="4" w:space="0" w:color="000000"/>
            </w:tcBorders>
            <w:shd w:val="clear" w:color="auto" w:fill="C9C9C9"/>
          </w:tcPr>
          <w:p w14:paraId="0D75BA5F" w14:textId="236E004D"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13F2" w:rsidRPr="00C413F2">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787B740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Completes tasks in stressful situations and preempts issues that would impede completion of tasks </w:t>
            </w:r>
          </w:p>
          <w:p w14:paraId="331FF0A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Reviews Case Logs, evaluations, and portfolio and develops a learning plan to address gaps/weakness in knowledge, case exposure, and skills</w:t>
            </w:r>
          </w:p>
        </w:tc>
      </w:tr>
      <w:tr w:rsidR="00D830FE" w14:paraId="59E3E6DE" w14:textId="77777777">
        <w:tc>
          <w:tcPr>
            <w:tcW w:w="4950" w:type="dxa"/>
            <w:tcBorders>
              <w:top w:val="single" w:sz="4" w:space="0" w:color="000000"/>
              <w:bottom w:val="single" w:sz="4" w:space="0" w:color="000000"/>
            </w:tcBorders>
            <w:shd w:val="clear" w:color="auto" w:fill="C9C9C9"/>
          </w:tcPr>
          <w:p w14:paraId="483927D4" w14:textId="6C85EA79" w:rsidR="00D830FE" w:rsidRDefault="00971E1D">
            <w:pPr>
              <w:rPr>
                <w:rFonts w:ascii="Arial" w:eastAsia="Arial" w:hAnsi="Arial" w:cs="Arial"/>
                <w:i/>
              </w:rPr>
            </w:pPr>
            <w:r>
              <w:rPr>
                <w:rFonts w:ascii="Arial" w:eastAsia="Arial" w:hAnsi="Arial" w:cs="Arial"/>
                <w:b/>
              </w:rPr>
              <w:t>Level 4</w:t>
            </w:r>
            <w:r>
              <w:rPr>
                <w:rFonts w:ascii="Arial" w:eastAsia="Arial" w:hAnsi="Arial" w:cs="Arial"/>
              </w:rPr>
              <w:t xml:space="preserve"> </w:t>
            </w:r>
            <w:r w:rsidR="00C413F2" w:rsidRPr="00C413F2">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3B9BEC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Identifies issues that could impede laboratory technologists from completing tasks and provides leadership to address those issues </w:t>
            </w:r>
          </w:p>
          <w:p w14:paraId="17D83B6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Communicates with program director if problem requires a systems-based approach and needs to be addressed at a higher administrative level</w:t>
            </w:r>
          </w:p>
          <w:p w14:paraId="5D6A810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Takes responsibility for potential adverse outcomes from a mishandled specimen and professionally discusses with the interprofessional team</w:t>
            </w:r>
          </w:p>
        </w:tc>
      </w:tr>
      <w:tr w:rsidR="00D830FE" w14:paraId="74A1A513" w14:textId="77777777">
        <w:tc>
          <w:tcPr>
            <w:tcW w:w="4950" w:type="dxa"/>
            <w:tcBorders>
              <w:top w:val="single" w:sz="4" w:space="0" w:color="000000"/>
              <w:bottom w:val="single" w:sz="4" w:space="0" w:color="000000"/>
            </w:tcBorders>
            <w:shd w:val="clear" w:color="auto" w:fill="C9C9C9"/>
          </w:tcPr>
          <w:p w14:paraId="171CB4E2" w14:textId="70D813B7"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C413F2" w:rsidRPr="00C413F2">
              <w:rPr>
                <w:rFonts w:ascii="Arial" w:eastAsia="Arial" w:hAnsi="Arial" w:cs="Arial"/>
                <w:i/>
              </w:rPr>
              <w:t>Takes ownership of system outcomes, and implements new strategies when necessary</w:t>
            </w:r>
          </w:p>
          <w:p w14:paraId="4353FA99" w14:textId="77777777" w:rsidR="00D830FE" w:rsidRDefault="00D830F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07C197C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Sets up a meeting with the lead technologist to streamline a reflex testing algorithm and follows through with a system-based solution</w:t>
            </w:r>
          </w:p>
          <w:p w14:paraId="28E858C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Leads team to find solutions to problem</w:t>
            </w:r>
          </w:p>
        </w:tc>
      </w:tr>
      <w:tr w:rsidR="00D830FE" w14:paraId="0B5DA0BD" w14:textId="77777777">
        <w:tc>
          <w:tcPr>
            <w:tcW w:w="4950" w:type="dxa"/>
            <w:shd w:val="clear" w:color="auto" w:fill="FFD965"/>
          </w:tcPr>
          <w:p w14:paraId="7846B63F"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4BCA81E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Compliance with deadlines and timelines</w:t>
            </w:r>
          </w:p>
          <w:p w14:paraId="32E64DD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Direct observation</w:t>
            </w:r>
          </w:p>
          <w:p w14:paraId="4845F40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Multisource evaluations</w:t>
            </w:r>
          </w:p>
          <w:p w14:paraId="3EB0454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Self-evaluations and reflective tools</w:t>
            </w:r>
          </w:p>
        </w:tc>
      </w:tr>
      <w:tr w:rsidR="00D830FE" w14:paraId="2E83E0FB" w14:textId="77777777">
        <w:tc>
          <w:tcPr>
            <w:tcW w:w="4950" w:type="dxa"/>
            <w:shd w:val="clear" w:color="auto" w:fill="8DB3E2"/>
          </w:tcPr>
          <w:p w14:paraId="21EC2923"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BF2D936" w14:textId="77777777" w:rsidR="00D830FE" w:rsidRDefault="00D830FE">
            <w:pPr>
              <w:numPr>
                <w:ilvl w:val="0"/>
                <w:numId w:val="1"/>
              </w:numPr>
              <w:pBdr>
                <w:top w:val="nil"/>
                <w:left w:val="nil"/>
                <w:bottom w:val="nil"/>
                <w:right w:val="nil"/>
                <w:between w:val="nil"/>
              </w:pBdr>
              <w:ind w:left="180" w:hanging="180"/>
            </w:pPr>
          </w:p>
        </w:tc>
      </w:tr>
      <w:tr w:rsidR="00D830FE" w14:paraId="6FAAD770" w14:textId="77777777">
        <w:trPr>
          <w:trHeight w:val="80"/>
        </w:trPr>
        <w:tc>
          <w:tcPr>
            <w:tcW w:w="4950" w:type="dxa"/>
            <w:shd w:val="clear" w:color="auto" w:fill="A8D08D"/>
          </w:tcPr>
          <w:p w14:paraId="145ADA79"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7C7C0CE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American Society of Anesthesiologists (ASA). Ethics Resources. </w:t>
            </w:r>
            <w:hyperlink r:id="rId63">
              <w:r>
                <w:rPr>
                  <w:rFonts w:ascii="Arial" w:eastAsia="Arial" w:hAnsi="Arial" w:cs="Arial"/>
                  <w:color w:val="0000FF"/>
                  <w:u w:val="single"/>
                </w:rPr>
                <w:t>https://monitor.pubs.asahq.org/article.aspx?articleid=2623185&amp;_ga=2.195503080.594041218.1580135281-292330288.1579657750</w:t>
              </w:r>
            </w:hyperlink>
            <w:r>
              <w:rPr>
                <w:rFonts w:ascii="Arial" w:eastAsia="Arial" w:hAnsi="Arial" w:cs="Arial"/>
              </w:rPr>
              <w:t>. 2020.</w:t>
            </w:r>
          </w:p>
          <w:p w14:paraId="3E07D58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Code of conduct from fellow/resident institutional manual </w:t>
            </w:r>
          </w:p>
          <w:p w14:paraId="4D98881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Expectations of residency program regarding accountability and professionalism</w:t>
            </w:r>
          </w:p>
        </w:tc>
      </w:tr>
    </w:tbl>
    <w:p w14:paraId="0817DD26" w14:textId="77777777" w:rsidR="00D830FE" w:rsidRDefault="00D830FE">
      <w:pPr>
        <w:spacing w:line="240" w:lineRule="auto"/>
        <w:ind w:hanging="180"/>
        <w:rPr>
          <w:rFonts w:ascii="Arial" w:eastAsia="Arial" w:hAnsi="Arial" w:cs="Arial"/>
        </w:rPr>
      </w:pPr>
    </w:p>
    <w:p w14:paraId="168BBF38" w14:textId="77777777" w:rsidR="00D830FE" w:rsidRDefault="00971E1D">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55C6B0D5" w14:textId="77777777" w:rsidTr="29F75FE0">
        <w:trPr>
          <w:trHeight w:val="760"/>
        </w:trPr>
        <w:tc>
          <w:tcPr>
            <w:tcW w:w="14125" w:type="dxa"/>
            <w:gridSpan w:val="2"/>
            <w:shd w:val="clear" w:color="auto" w:fill="9CC3E5"/>
          </w:tcPr>
          <w:p w14:paraId="0A33749B" w14:textId="77777777" w:rsidR="00D830FE" w:rsidRDefault="00971E1D">
            <w:pPr>
              <w:ind w:left="14" w:hanging="14"/>
              <w:jc w:val="center"/>
              <w:rPr>
                <w:rFonts w:ascii="Arial" w:eastAsia="Arial" w:hAnsi="Arial" w:cs="Arial"/>
                <w:b/>
              </w:rPr>
            </w:pPr>
            <w:r>
              <w:rPr>
                <w:rFonts w:ascii="Arial" w:eastAsia="Arial" w:hAnsi="Arial" w:cs="Arial"/>
                <w:b/>
              </w:rPr>
              <w:lastRenderedPageBreak/>
              <w:t>Professionalism 3: Self-Awareness and Help-Seeking</w:t>
            </w:r>
          </w:p>
          <w:p w14:paraId="730D06B1"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 for self and others</w:t>
            </w:r>
          </w:p>
        </w:tc>
      </w:tr>
      <w:tr w:rsidR="00D830FE" w14:paraId="4D5803F7" w14:textId="77777777" w:rsidTr="29F75FE0">
        <w:tc>
          <w:tcPr>
            <w:tcW w:w="4950" w:type="dxa"/>
            <w:shd w:val="clear" w:color="auto" w:fill="FAC090"/>
          </w:tcPr>
          <w:p w14:paraId="427AB106"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7E5FE41"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517C8ED9" w14:textId="77777777" w:rsidTr="29F75FE0">
        <w:tc>
          <w:tcPr>
            <w:tcW w:w="4950" w:type="dxa"/>
            <w:tcBorders>
              <w:top w:val="single" w:sz="4" w:space="0" w:color="000000" w:themeColor="text1"/>
              <w:bottom w:val="single" w:sz="4" w:space="0" w:color="000000" w:themeColor="text1"/>
            </w:tcBorders>
            <w:shd w:val="clear" w:color="auto" w:fill="C9C9C9"/>
          </w:tcPr>
          <w:p w14:paraId="5CC96ED0" w14:textId="51F82AD9" w:rsidR="00C413F2" w:rsidRDefault="00971E1D" w:rsidP="00C413F2">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C413F2" w:rsidRPr="00C413F2">
              <w:rPr>
                <w:rFonts w:ascii="Arial" w:eastAsia="Arial" w:hAnsi="Arial" w:cs="Arial"/>
                <w:i/>
                <w:color w:val="000000"/>
              </w:rPr>
              <w:t>Recognizes limitations in the knowledge/skills/ behaviors of self or team, with assistance</w:t>
            </w:r>
          </w:p>
          <w:p w14:paraId="3890B19B" w14:textId="77777777" w:rsidR="00E11BF9" w:rsidRDefault="00E11BF9" w:rsidP="00C413F2">
            <w:pPr>
              <w:rPr>
                <w:rFonts w:ascii="Arial" w:eastAsia="Arial" w:hAnsi="Arial" w:cs="Arial"/>
                <w:i/>
                <w:color w:val="000000"/>
              </w:rPr>
            </w:pPr>
          </w:p>
          <w:p w14:paraId="7E9A3287" w14:textId="77777777" w:rsidR="00C413F2" w:rsidRPr="00C413F2" w:rsidRDefault="00C413F2" w:rsidP="00C413F2">
            <w:pPr>
              <w:rPr>
                <w:rFonts w:ascii="Arial" w:eastAsia="Arial" w:hAnsi="Arial" w:cs="Arial"/>
                <w:i/>
                <w:color w:val="000000"/>
              </w:rPr>
            </w:pPr>
          </w:p>
          <w:p w14:paraId="0202A0FC" w14:textId="36AD096A" w:rsidR="00D830FE" w:rsidRDefault="00C413F2" w:rsidP="00C413F2">
            <w:pPr>
              <w:rPr>
                <w:rFonts w:ascii="Arial" w:eastAsia="Arial" w:hAnsi="Arial" w:cs="Arial"/>
                <w:i/>
                <w:color w:val="000000"/>
              </w:rPr>
            </w:pPr>
            <w:r w:rsidRPr="00C413F2">
              <w:rPr>
                <w:rFonts w:ascii="Arial" w:eastAsia="Arial" w:hAnsi="Arial" w:cs="Arial"/>
                <w:i/>
                <w:color w:val="000000"/>
              </w:rPr>
              <w:t>Recognizes status of personal and professional well-being,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E6824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Accepts feedback and exhibits positive responses to criticism</w:t>
            </w:r>
          </w:p>
          <w:p w14:paraId="5B2056A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Accepts feedback to spend more time studying Gram stain morphology and reaches out to technical staff </w:t>
            </w:r>
            <w:r w:rsidR="00186A69">
              <w:rPr>
                <w:rFonts w:ascii="Arial" w:eastAsia="Arial" w:hAnsi="Arial" w:cs="Arial"/>
                <w:color w:val="000000"/>
              </w:rPr>
              <w:t xml:space="preserve">members </w:t>
            </w:r>
            <w:r>
              <w:rPr>
                <w:rFonts w:ascii="Arial" w:eastAsia="Arial" w:hAnsi="Arial" w:cs="Arial"/>
                <w:color w:val="000000"/>
              </w:rPr>
              <w:t>to identify helpful resources and shadow technologist performing Gram stain interpretations</w:t>
            </w:r>
          </w:p>
          <w:p w14:paraId="10C789A5" w14:textId="77777777" w:rsidR="00E11BF9" w:rsidRPr="00E11BF9" w:rsidRDefault="00E11BF9" w:rsidP="00E11BF9">
            <w:pPr>
              <w:pBdr>
                <w:top w:val="nil"/>
                <w:left w:val="nil"/>
                <w:bottom w:val="nil"/>
                <w:right w:val="nil"/>
                <w:between w:val="nil"/>
              </w:pBdr>
            </w:pPr>
          </w:p>
          <w:p w14:paraId="02AA11E1" w14:textId="68EABFA8"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Discusses time management with attending to help prioritize research projects</w:t>
            </w:r>
          </w:p>
        </w:tc>
      </w:tr>
      <w:tr w:rsidR="00D830FE" w14:paraId="666BD77F" w14:textId="77777777" w:rsidTr="29F75FE0">
        <w:tc>
          <w:tcPr>
            <w:tcW w:w="4950" w:type="dxa"/>
            <w:tcBorders>
              <w:top w:val="single" w:sz="4" w:space="0" w:color="000000" w:themeColor="text1"/>
              <w:bottom w:val="single" w:sz="4" w:space="0" w:color="000000" w:themeColor="text1"/>
            </w:tcBorders>
            <w:shd w:val="clear" w:color="auto" w:fill="C9C9C9"/>
          </w:tcPr>
          <w:p w14:paraId="65AC5937" w14:textId="77777777" w:rsidR="00C413F2" w:rsidRPr="00C413F2" w:rsidRDefault="00971E1D" w:rsidP="00C413F2">
            <w:pPr>
              <w:rPr>
                <w:rFonts w:ascii="Arial" w:eastAsia="Arial" w:hAnsi="Arial" w:cs="Arial"/>
                <w:i/>
              </w:rPr>
            </w:pPr>
            <w:r>
              <w:rPr>
                <w:rFonts w:ascii="Arial" w:eastAsia="Arial" w:hAnsi="Arial" w:cs="Arial"/>
                <w:b/>
              </w:rPr>
              <w:t>Level 2</w:t>
            </w:r>
            <w:r>
              <w:rPr>
                <w:rFonts w:ascii="Arial" w:eastAsia="Arial" w:hAnsi="Arial" w:cs="Arial"/>
              </w:rPr>
              <w:t xml:space="preserve"> </w:t>
            </w:r>
            <w:r w:rsidR="00C413F2" w:rsidRPr="00C413F2">
              <w:rPr>
                <w:rFonts w:ascii="Arial" w:eastAsia="Arial" w:hAnsi="Arial" w:cs="Arial"/>
                <w:i/>
              </w:rPr>
              <w:t>Independently recognizes limitations in the knowledge/skills/ behaviors of self or team and seeks help when needed</w:t>
            </w:r>
          </w:p>
          <w:p w14:paraId="1FE78938" w14:textId="77777777" w:rsidR="00C413F2" w:rsidRPr="00C413F2" w:rsidRDefault="00C413F2" w:rsidP="00C413F2">
            <w:pPr>
              <w:rPr>
                <w:rFonts w:ascii="Arial" w:eastAsia="Arial" w:hAnsi="Arial" w:cs="Arial"/>
                <w:i/>
              </w:rPr>
            </w:pPr>
          </w:p>
          <w:p w14:paraId="350B7BA0" w14:textId="1087F4F3" w:rsidR="00D830FE" w:rsidRDefault="00C413F2" w:rsidP="00C413F2">
            <w:pPr>
              <w:rPr>
                <w:rFonts w:ascii="Arial" w:eastAsia="Arial" w:hAnsi="Arial" w:cs="Arial"/>
                <w:i/>
              </w:rPr>
            </w:pPr>
            <w:r w:rsidRPr="00C413F2">
              <w:rPr>
                <w:rFonts w:ascii="Arial" w:eastAsia="Arial" w:hAnsi="Arial" w:cs="Arial"/>
                <w:i/>
              </w:rPr>
              <w:t>Independently recognizes status of personal and professional well-being and seeks help when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49287E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Identifies possible sources of personal stress or lack of clinical knowledge and independently seeks help</w:t>
            </w:r>
          </w:p>
          <w:p w14:paraId="5474C6DE" w14:textId="77777777" w:rsidR="00D830FE" w:rsidRDefault="00D830FE">
            <w:pPr>
              <w:pBdr>
                <w:top w:val="nil"/>
                <w:left w:val="nil"/>
                <w:bottom w:val="nil"/>
                <w:right w:val="nil"/>
                <w:between w:val="nil"/>
              </w:pBdr>
              <w:rPr>
                <w:rFonts w:ascii="Arial" w:eastAsia="Arial" w:hAnsi="Arial" w:cs="Arial"/>
              </w:rPr>
            </w:pPr>
          </w:p>
          <w:p w14:paraId="1EFE0898" w14:textId="77777777" w:rsidR="00D830FE" w:rsidRDefault="00D830FE">
            <w:pPr>
              <w:pBdr>
                <w:top w:val="nil"/>
                <w:left w:val="nil"/>
                <w:bottom w:val="nil"/>
                <w:right w:val="nil"/>
                <w:between w:val="nil"/>
              </w:pBdr>
              <w:rPr>
                <w:rFonts w:ascii="Arial" w:eastAsia="Arial" w:hAnsi="Arial" w:cs="Arial"/>
              </w:rPr>
            </w:pPr>
          </w:p>
          <w:p w14:paraId="129C6FC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Seeks the attending microbiologist’s feedback/opinion on how best to handle an upcoming discussion with a healthcare provider intent on obtaining an unnecessary diagnostic test</w:t>
            </w:r>
          </w:p>
          <w:p w14:paraId="167A21B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Identifies deficit in knowledge of antimicrobial spectrums of action and requests resources to use to improve</w:t>
            </w:r>
          </w:p>
        </w:tc>
      </w:tr>
      <w:tr w:rsidR="00D830FE" w14:paraId="077AFCCA" w14:textId="77777777" w:rsidTr="29F75FE0">
        <w:tc>
          <w:tcPr>
            <w:tcW w:w="4950" w:type="dxa"/>
            <w:tcBorders>
              <w:top w:val="single" w:sz="4" w:space="0" w:color="000000" w:themeColor="text1"/>
              <w:bottom w:val="single" w:sz="4" w:space="0" w:color="000000" w:themeColor="text1"/>
            </w:tcBorders>
            <w:shd w:val="clear" w:color="auto" w:fill="C9C9C9"/>
          </w:tcPr>
          <w:p w14:paraId="1792191A" w14:textId="77777777" w:rsidR="00C413F2" w:rsidRPr="00C413F2" w:rsidRDefault="00971E1D" w:rsidP="00C413F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13F2" w:rsidRPr="00C413F2">
              <w:rPr>
                <w:rFonts w:ascii="Arial" w:eastAsia="Arial" w:hAnsi="Arial" w:cs="Arial"/>
                <w:i/>
                <w:color w:val="000000"/>
              </w:rPr>
              <w:t>Proposes and implements a plan to remediate or improve the knowledge/ skills/behaviors of self or team, with assistance</w:t>
            </w:r>
          </w:p>
          <w:p w14:paraId="705E9573" w14:textId="55A98CC9" w:rsidR="00C413F2" w:rsidRDefault="00C413F2" w:rsidP="00C413F2">
            <w:pPr>
              <w:rPr>
                <w:rFonts w:ascii="Arial" w:eastAsia="Arial" w:hAnsi="Arial" w:cs="Arial"/>
                <w:i/>
                <w:color w:val="000000"/>
              </w:rPr>
            </w:pPr>
          </w:p>
          <w:p w14:paraId="648AD083" w14:textId="3C6E1518" w:rsidR="00E11BF9" w:rsidRDefault="00E11BF9" w:rsidP="00C413F2">
            <w:pPr>
              <w:rPr>
                <w:rFonts w:ascii="Arial" w:eastAsia="Arial" w:hAnsi="Arial" w:cs="Arial"/>
                <w:i/>
                <w:color w:val="000000"/>
              </w:rPr>
            </w:pPr>
          </w:p>
          <w:p w14:paraId="662C1BF3" w14:textId="77777777" w:rsidR="00E11BF9" w:rsidRPr="00C413F2" w:rsidRDefault="00E11BF9" w:rsidP="00C413F2">
            <w:pPr>
              <w:rPr>
                <w:rFonts w:ascii="Arial" w:eastAsia="Arial" w:hAnsi="Arial" w:cs="Arial"/>
                <w:i/>
                <w:color w:val="000000"/>
              </w:rPr>
            </w:pPr>
          </w:p>
          <w:p w14:paraId="3581C86C" w14:textId="77985017" w:rsidR="00D830FE" w:rsidRDefault="00C413F2" w:rsidP="00C413F2">
            <w:pPr>
              <w:rPr>
                <w:rFonts w:ascii="Arial" w:eastAsia="Arial" w:hAnsi="Arial" w:cs="Arial"/>
                <w:i/>
                <w:color w:val="000000"/>
              </w:rPr>
            </w:pPr>
            <w:r w:rsidRPr="00C413F2">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F2A6A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With supervision, assists in developing a personal learning or action plan to address gaps in knowledge or stress and burnout for self or team</w:t>
            </w:r>
          </w:p>
          <w:p w14:paraId="4DF0698D" w14:textId="33F0C31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To address deficits in parasite identification</w:t>
            </w:r>
            <w:r w:rsidR="00186A69">
              <w:rPr>
                <w:rFonts w:ascii="Arial" w:eastAsia="Arial" w:hAnsi="Arial" w:cs="Arial"/>
                <w:color w:val="000000"/>
              </w:rPr>
              <w:t>,</w:t>
            </w:r>
            <w:r>
              <w:rPr>
                <w:rFonts w:ascii="Arial" w:eastAsia="Arial" w:hAnsi="Arial" w:cs="Arial"/>
                <w:color w:val="000000"/>
              </w:rPr>
              <w:t xml:space="preserve"> seeks help from technical staff </w:t>
            </w:r>
            <w:r w:rsidR="00186A69">
              <w:rPr>
                <w:rFonts w:ascii="Arial" w:eastAsia="Arial" w:hAnsi="Arial" w:cs="Arial"/>
                <w:color w:val="000000"/>
              </w:rPr>
              <w:t xml:space="preserve">members </w:t>
            </w:r>
            <w:r>
              <w:rPr>
                <w:rFonts w:ascii="Arial" w:eastAsia="Arial" w:hAnsi="Arial" w:cs="Arial"/>
                <w:color w:val="000000"/>
              </w:rPr>
              <w:t>and parasitology attendings and develops a strategy to study parasitology morphology texts and review archived clinical specimens</w:t>
            </w:r>
          </w:p>
          <w:p w14:paraId="1C7F2B37" w14:textId="77777777" w:rsidR="00E11BF9" w:rsidRPr="00E11BF9" w:rsidRDefault="00E11BF9" w:rsidP="00E11BF9">
            <w:pPr>
              <w:pBdr>
                <w:top w:val="nil"/>
                <w:left w:val="nil"/>
                <w:bottom w:val="nil"/>
                <w:right w:val="nil"/>
                <w:between w:val="nil"/>
              </w:pBdr>
            </w:pPr>
          </w:p>
          <w:p w14:paraId="1B0E1CFE" w14:textId="21FA5AEE"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Discusses, with the fellowship director, the plan to use lunch break for exercise once a week </w:t>
            </w:r>
          </w:p>
        </w:tc>
      </w:tr>
      <w:tr w:rsidR="00D830FE" w14:paraId="0BA9A0DB" w14:textId="77777777" w:rsidTr="29F75FE0">
        <w:tc>
          <w:tcPr>
            <w:tcW w:w="4950" w:type="dxa"/>
            <w:tcBorders>
              <w:top w:val="single" w:sz="4" w:space="0" w:color="000000" w:themeColor="text1"/>
              <w:bottom w:val="single" w:sz="4" w:space="0" w:color="000000" w:themeColor="text1"/>
            </w:tcBorders>
            <w:shd w:val="clear" w:color="auto" w:fill="C9C9C9"/>
          </w:tcPr>
          <w:p w14:paraId="70AA6A95" w14:textId="77777777" w:rsidR="00C413F2" w:rsidRPr="00C413F2" w:rsidRDefault="00971E1D" w:rsidP="00C413F2">
            <w:pPr>
              <w:rPr>
                <w:rFonts w:ascii="Arial" w:eastAsia="Arial" w:hAnsi="Arial" w:cs="Arial"/>
                <w:i/>
              </w:rPr>
            </w:pPr>
            <w:r>
              <w:rPr>
                <w:rFonts w:ascii="Arial" w:eastAsia="Arial" w:hAnsi="Arial" w:cs="Arial"/>
                <w:b/>
              </w:rPr>
              <w:t>Level 4</w:t>
            </w:r>
            <w:r>
              <w:rPr>
                <w:rFonts w:ascii="Arial" w:eastAsia="Arial" w:hAnsi="Arial" w:cs="Arial"/>
              </w:rPr>
              <w:t xml:space="preserve"> </w:t>
            </w:r>
            <w:r w:rsidR="00C413F2" w:rsidRPr="00C413F2">
              <w:rPr>
                <w:rFonts w:ascii="Arial" w:eastAsia="Arial" w:hAnsi="Arial" w:cs="Arial"/>
                <w:i/>
              </w:rPr>
              <w:t>Independently develops and implements a plan to remediate or improve the knowledge/skills/ behaviors of self or team</w:t>
            </w:r>
          </w:p>
          <w:p w14:paraId="54C7C313" w14:textId="46CF3EBF" w:rsidR="00C413F2" w:rsidRDefault="00C413F2" w:rsidP="00C413F2">
            <w:pPr>
              <w:rPr>
                <w:rFonts w:ascii="Arial" w:eastAsia="Arial" w:hAnsi="Arial" w:cs="Arial"/>
                <w:i/>
              </w:rPr>
            </w:pPr>
          </w:p>
          <w:p w14:paraId="17A6FE2E" w14:textId="7C71E78D" w:rsidR="00E11BF9" w:rsidRDefault="00E11BF9" w:rsidP="00C413F2">
            <w:pPr>
              <w:rPr>
                <w:rFonts w:ascii="Arial" w:eastAsia="Arial" w:hAnsi="Arial" w:cs="Arial"/>
                <w:i/>
              </w:rPr>
            </w:pPr>
          </w:p>
          <w:p w14:paraId="38CCF8F2" w14:textId="77777777" w:rsidR="00E11BF9" w:rsidRPr="00C413F2" w:rsidRDefault="00E11BF9" w:rsidP="00C413F2">
            <w:pPr>
              <w:rPr>
                <w:rFonts w:ascii="Arial" w:eastAsia="Arial" w:hAnsi="Arial" w:cs="Arial"/>
                <w:i/>
              </w:rPr>
            </w:pPr>
          </w:p>
          <w:p w14:paraId="60006DA1" w14:textId="0E938DF1" w:rsidR="00D830FE" w:rsidRDefault="00C413F2" w:rsidP="00C413F2">
            <w:pPr>
              <w:rPr>
                <w:rFonts w:ascii="Arial" w:eastAsia="Arial" w:hAnsi="Arial" w:cs="Arial"/>
                <w:i/>
              </w:rPr>
            </w:pPr>
            <w:r w:rsidRPr="00C413F2">
              <w:rPr>
                <w:rFonts w:ascii="Arial" w:eastAsia="Arial" w:hAnsi="Arial" w:cs="Arial"/>
                <w:i/>
              </w:rPr>
              <w:t>Independently develops and implements a plan to optimize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7AACA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Independently develops personal learning or action plans for continued personal and professional growth, and limits stress and burnout for self or team</w:t>
            </w:r>
          </w:p>
          <w:p w14:paraId="7C3E6379" w14:textId="36791CAD"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To optimize presentation delivery skills</w:t>
            </w:r>
            <w:r w:rsidR="00186A69">
              <w:rPr>
                <w:rFonts w:ascii="Arial" w:eastAsia="Arial" w:hAnsi="Arial" w:cs="Arial"/>
                <w:color w:val="000000"/>
              </w:rPr>
              <w:t xml:space="preserve">, </w:t>
            </w:r>
            <w:r>
              <w:rPr>
                <w:rFonts w:ascii="Arial" w:eastAsia="Arial" w:hAnsi="Arial" w:cs="Arial"/>
                <w:color w:val="000000"/>
              </w:rPr>
              <w:t>develops a plan to practice giving microbiology lab round presentations to pathology residents the day before presentation to infectious disease staff</w:t>
            </w:r>
          </w:p>
          <w:p w14:paraId="269F42B7" w14:textId="77777777" w:rsidR="00E11BF9" w:rsidRPr="00E11BF9" w:rsidRDefault="00E11BF9" w:rsidP="00E11BF9">
            <w:pPr>
              <w:pBdr>
                <w:top w:val="nil"/>
                <w:left w:val="nil"/>
                <w:bottom w:val="nil"/>
                <w:right w:val="nil"/>
                <w:between w:val="nil"/>
              </w:pBdr>
            </w:pPr>
          </w:p>
          <w:p w14:paraId="007B0CE0" w14:textId="5AF29086"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Discusses study plans with residents on microbiology rotations to help improve readiness for board</w:t>
            </w:r>
            <w:r w:rsidR="00186A69">
              <w:rPr>
                <w:rFonts w:ascii="Arial" w:eastAsia="Arial" w:hAnsi="Arial" w:cs="Arial"/>
                <w:color w:val="000000"/>
              </w:rPr>
              <w:t xml:space="preserve"> certification</w:t>
            </w:r>
          </w:p>
        </w:tc>
      </w:tr>
      <w:tr w:rsidR="00D830FE" w14:paraId="057C80EC" w14:textId="77777777" w:rsidTr="29F75FE0">
        <w:tc>
          <w:tcPr>
            <w:tcW w:w="4950" w:type="dxa"/>
            <w:tcBorders>
              <w:top w:val="single" w:sz="4" w:space="0" w:color="000000" w:themeColor="text1"/>
              <w:bottom w:val="single" w:sz="4" w:space="0" w:color="000000" w:themeColor="text1"/>
            </w:tcBorders>
            <w:shd w:val="clear" w:color="auto" w:fill="C9C9C9"/>
          </w:tcPr>
          <w:p w14:paraId="09EF4F26" w14:textId="77777777" w:rsidR="00C413F2" w:rsidRPr="00C413F2" w:rsidRDefault="00971E1D" w:rsidP="00C413F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413F2" w:rsidRPr="00C413F2">
              <w:rPr>
                <w:rFonts w:ascii="Arial" w:eastAsia="Arial" w:hAnsi="Arial" w:cs="Arial"/>
                <w:i/>
              </w:rPr>
              <w:t>Serves as a resource or consultant for developing a plan to remediate or improve the knowledge/ skills/behaviors</w:t>
            </w:r>
          </w:p>
          <w:p w14:paraId="3CBC2013" w14:textId="77777777" w:rsidR="00C413F2" w:rsidRPr="00C413F2" w:rsidRDefault="00C413F2" w:rsidP="00C413F2">
            <w:pPr>
              <w:rPr>
                <w:rFonts w:ascii="Arial" w:eastAsia="Arial" w:hAnsi="Arial" w:cs="Arial"/>
                <w:i/>
              </w:rPr>
            </w:pPr>
          </w:p>
          <w:p w14:paraId="18274662" w14:textId="45391823" w:rsidR="00C413F2" w:rsidRDefault="00C413F2" w:rsidP="00C413F2">
            <w:pPr>
              <w:rPr>
                <w:rFonts w:ascii="Arial" w:eastAsia="Arial" w:hAnsi="Arial" w:cs="Arial"/>
                <w:i/>
              </w:rPr>
            </w:pPr>
          </w:p>
          <w:p w14:paraId="3A5FCEE8" w14:textId="77777777" w:rsidR="00E11BF9" w:rsidRPr="00C413F2" w:rsidRDefault="00E11BF9" w:rsidP="00C413F2">
            <w:pPr>
              <w:rPr>
                <w:rFonts w:ascii="Arial" w:eastAsia="Arial" w:hAnsi="Arial" w:cs="Arial"/>
                <w:i/>
              </w:rPr>
            </w:pPr>
          </w:p>
          <w:p w14:paraId="7D00D4ED" w14:textId="35C3CA09" w:rsidR="00D830FE" w:rsidRDefault="00C413F2" w:rsidP="00C413F2">
            <w:pPr>
              <w:rPr>
                <w:rFonts w:ascii="Arial" w:eastAsia="Arial" w:hAnsi="Arial" w:cs="Arial"/>
                <w:i/>
              </w:rPr>
            </w:pPr>
            <w:r w:rsidRPr="00C413F2">
              <w:rPr>
                <w:rFonts w:ascii="Arial" w:eastAsia="Arial" w:hAnsi="Arial" w:cs="Arial"/>
                <w:i/>
              </w:rPr>
              <w:t>Coaches others when responses or limitations in knowledge/skills do not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F57DE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Mentors colleagues in self-awareness and establishes health management plans to limit stress and burnout</w:t>
            </w:r>
          </w:p>
          <w:p w14:paraId="1BEB35A0" w14:textId="44F9F76A"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To address deficiencies in resident knowledge in parasitology</w:t>
            </w:r>
            <w:r w:rsidR="00186A69">
              <w:rPr>
                <w:rFonts w:ascii="Arial" w:eastAsia="Arial" w:hAnsi="Arial" w:cs="Arial"/>
                <w:color w:val="000000"/>
              </w:rPr>
              <w:t xml:space="preserve">, </w:t>
            </w:r>
            <w:r>
              <w:rPr>
                <w:rFonts w:ascii="Arial" w:eastAsia="Arial" w:hAnsi="Arial" w:cs="Arial"/>
                <w:color w:val="000000"/>
              </w:rPr>
              <w:t>present</w:t>
            </w:r>
            <w:r w:rsidR="00186A69">
              <w:rPr>
                <w:rFonts w:ascii="Arial" w:eastAsia="Arial" w:hAnsi="Arial" w:cs="Arial"/>
                <w:color w:val="000000"/>
              </w:rPr>
              <w:t>s</w:t>
            </w:r>
            <w:r>
              <w:rPr>
                <w:rFonts w:ascii="Arial" w:eastAsia="Arial" w:hAnsi="Arial" w:cs="Arial"/>
                <w:color w:val="000000"/>
              </w:rPr>
              <w:t xml:space="preserve"> a high</w:t>
            </w:r>
            <w:r w:rsidR="00186A69">
              <w:rPr>
                <w:rFonts w:ascii="Arial" w:eastAsia="Arial" w:hAnsi="Arial" w:cs="Arial"/>
                <w:color w:val="000000"/>
              </w:rPr>
              <w:t>-</w:t>
            </w:r>
            <w:r>
              <w:rPr>
                <w:rFonts w:ascii="Arial" w:eastAsia="Arial" w:hAnsi="Arial" w:cs="Arial"/>
                <w:color w:val="000000"/>
              </w:rPr>
              <w:t>yield parasitology session to residents on service and create a study set of archived clinical samples for residents to review</w:t>
            </w:r>
          </w:p>
          <w:p w14:paraId="6C643282" w14:textId="77777777" w:rsidR="00E11BF9" w:rsidRPr="00E11BF9" w:rsidRDefault="00E11BF9" w:rsidP="00E11BF9">
            <w:pPr>
              <w:pBdr>
                <w:top w:val="nil"/>
                <w:left w:val="nil"/>
                <w:bottom w:val="nil"/>
                <w:right w:val="nil"/>
                <w:between w:val="nil"/>
              </w:pBdr>
            </w:pPr>
          </w:p>
          <w:p w14:paraId="2974EB88" w14:textId="197659EA"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Discusses lapses in professionalism with residents and how it could impact their careers</w:t>
            </w:r>
          </w:p>
        </w:tc>
      </w:tr>
      <w:tr w:rsidR="00D830FE" w14:paraId="5C8FF590" w14:textId="77777777" w:rsidTr="29F75FE0">
        <w:tc>
          <w:tcPr>
            <w:tcW w:w="4950" w:type="dxa"/>
            <w:shd w:val="clear" w:color="auto" w:fill="FFD965"/>
          </w:tcPr>
          <w:p w14:paraId="146AA046"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59935C4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Direct observation</w:t>
            </w:r>
          </w:p>
          <w:p w14:paraId="0548924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Institutional online training modules</w:t>
            </w:r>
          </w:p>
          <w:p w14:paraId="4C213A6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Multisource evaluation</w:t>
            </w:r>
          </w:p>
          <w:p w14:paraId="31CAAEF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Self-assessment and personal learning plan</w:t>
            </w:r>
          </w:p>
          <w:p w14:paraId="47A6943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Self-reflection</w:t>
            </w:r>
          </w:p>
        </w:tc>
      </w:tr>
      <w:tr w:rsidR="00D830FE" w14:paraId="3FC4D79A" w14:textId="77777777" w:rsidTr="29F75FE0">
        <w:tc>
          <w:tcPr>
            <w:tcW w:w="4950" w:type="dxa"/>
            <w:shd w:val="clear" w:color="auto" w:fill="8DB3E2" w:themeFill="text2" w:themeFillTint="66"/>
          </w:tcPr>
          <w:p w14:paraId="19CC8662"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hemeFill="text2" w:themeFillTint="66"/>
          </w:tcPr>
          <w:p w14:paraId="564C14BF" w14:textId="77777777" w:rsidR="00D830FE" w:rsidRDefault="00D830FE">
            <w:pPr>
              <w:numPr>
                <w:ilvl w:val="0"/>
                <w:numId w:val="1"/>
              </w:numPr>
              <w:pBdr>
                <w:top w:val="nil"/>
                <w:left w:val="nil"/>
                <w:bottom w:val="nil"/>
                <w:right w:val="nil"/>
                <w:between w:val="nil"/>
              </w:pBdr>
              <w:ind w:left="180" w:hanging="180"/>
            </w:pPr>
          </w:p>
        </w:tc>
      </w:tr>
      <w:tr w:rsidR="00D830FE" w14:paraId="7060719C" w14:textId="77777777" w:rsidTr="29F75FE0">
        <w:trPr>
          <w:trHeight w:val="80"/>
        </w:trPr>
        <w:tc>
          <w:tcPr>
            <w:tcW w:w="4950" w:type="dxa"/>
            <w:shd w:val="clear" w:color="auto" w:fill="A8D08D"/>
          </w:tcPr>
          <w:p w14:paraId="7D8FFE37"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6A8DABDC" w14:textId="77777777" w:rsidR="00D5741F" w:rsidRPr="00D5741F" w:rsidRDefault="00D5741F">
            <w:pPr>
              <w:numPr>
                <w:ilvl w:val="0"/>
                <w:numId w:val="1"/>
              </w:numPr>
              <w:pBdr>
                <w:top w:val="nil"/>
                <w:left w:val="nil"/>
                <w:bottom w:val="nil"/>
                <w:right w:val="nil"/>
                <w:between w:val="nil"/>
              </w:pBdr>
              <w:ind w:left="180" w:hanging="180"/>
            </w:pPr>
            <w:r w:rsidRPr="00D5741F">
              <w:rPr>
                <w:rFonts w:ascii="Arial" w:eastAsia="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18188AEE" w14:textId="3FDDC098" w:rsidR="00D830FE" w:rsidRDefault="00971E1D" w:rsidP="29F75FE0">
            <w:pPr>
              <w:numPr>
                <w:ilvl w:val="0"/>
                <w:numId w:val="1"/>
              </w:numPr>
              <w:pBdr>
                <w:top w:val="nil"/>
                <w:left w:val="nil"/>
                <w:bottom w:val="nil"/>
                <w:right w:val="nil"/>
                <w:between w:val="nil"/>
              </w:pBdr>
              <w:ind w:left="180" w:hanging="180"/>
            </w:pPr>
            <w:r w:rsidRPr="29F75FE0">
              <w:rPr>
                <w:rFonts w:ascii="Arial" w:eastAsia="Arial" w:hAnsi="Arial" w:cs="Arial"/>
              </w:rPr>
              <w:t xml:space="preserve">ACGME. </w:t>
            </w:r>
            <w:r w:rsidR="004112E4" w:rsidRPr="29F75FE0">
              <w:rPr>
                <w:rFonts w:ascii="Arial" w:eastAsia="Arial" w:hAnsi="Arial" w:cs="Arial"/>
              </w:rPr>
              <w:t>“Well-Being Tools and Resources.” https://dl.acgme.org/pages/well-being-tools</w:t>
            </w:r>
            <w:r w:rsidR="4F0A2510" w:rsidRPr="29F75FE0">
              <w:rPr>
                <w:rFonts w:ascii="Arial" w:eastAsia="Arial" w:hAnsi="Arial" w:cs="Arial"/>
              </w:rPr>
              <w:t>-</w:t>
            </w:r>
            <w:r w:rsidR="004112E4" w:rsidRPr="29F75FE0">
              <w:rPr>
                <w:rFonts w:ascii="Arial" w:eastAsia="Arial" w:hAnsi="Arial" w:cs="Arial"/>
              </w:rPr>
              <w:t>resources. Accessed 2022.</w:t>
            </w:r>
          </w:p>
          <w:p w14:paraId="0096853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r>
              <w:rPr>
                <w:rFonts w:ascii="Arial" w:eastAsia="Arial" w:hAnsi="Arial" w:cs="Arial"/>
                <w:i/>
              </w:rPr>
              <w:t>Acad Pathol</w:t>
            </w:r>
            <w:r>
              <w:rPr>
                <w:rFonts w:ascii="Arial" w:eastAsia="Arial" w:hAnsi="Arial" w:cs="Arial"/>
              </w:rPr>
              <w:t xml:space="preserve">. 2018;5:2374289518773493. </w:t>
            </w:r>
            <w:hyperlink r:id="rId64">
              <w:r>
                <w:rPr>
                  <w:rFonts w:ascii="Arial" w:eastAsia="Arial" w:hAnsi="Arial" w:cs="Arial"/>
                  <w:color w:val="0000FF"/>
                  <w:u w:val="single"/>
                </w:rPr>
                <w:t>https://www.ncbi.nlm.nih.gov/pmc/articles/PMC6039899/</w:t>
              </w:r>
            </w:hyperlink>
            <w:r>
              <w:rPr>
                <w:rFonts w:ascii="Arial" w:eastAsia="Arial" w:hAnsi="Arial" w:cs="Arial"/>
              </w:rPr>
              <w:t>. 2020.</w:t>
            </w:r>
          </w:p>
          <w:p w14:paraId="298022C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Hicks PJ, Schumacher D, Guralnick S, Carraccio C, Burke AE. Domain of competence: personal and professional development. </w:t>
            </w:r>
            <w:r>
              <w:rPr>
                <w:rFonts w:ascii="Arial" w:eastAsia="Arial" w:hAnsi="Arial" w:cs="Arial"/>
                <w:i/>
              </w:rPr>
              <w:t>Acad Pediatr</w:t>
            </w:r>
            <w:r>
              <w:rPr>
                <w:rFonts w:ascii="Arial" w:eastAsia="Arial" w:hAnsi="Arial" w:cs="Arial"/>
              </w:rPr>
              <w:t xml:space="preserve">. 2014;14(2 Suppl):S80-97. </w:t>
            </w:r>
            <w:hyperlink r:id="rId65">
              <w:r>
                <w:rPr>
                  <w:rFonts w:ascii="Arial" w:eastAsia="Arial" w:hAnsi="Arial" w:cs="Arial"/>
                  <w:color w:val="0000FF"/>
                  <w:u w:val="single"/>
                </w:rPr>
                <w:t>https://linkinghub.elsevier.com/retrieve/pii/S1876-2859(13)00332-X</w:t>
              </w:r>
            </w:hyperlink>
            <w:r>
              <w:rPr>
                <w:rFonts w:ascii="Arial" w:eastAsia="Arial" w:hAnsi="Arial" w:cs="Arial"/>
              </w:rPr>
              <w:t>. 2020.</w:t>
            </w:r>
          </w:p>
          <w:p w14:paraId="33C424A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Joseph L, Shaw PF, Smoller BR. Perceptions of stress among pathology residents: survey results and some strategies to reduce them. </w:t>
            </w:r>
            <w:r>
              <w:rPr>
                <w:rFonts w:ascii="Arial" w:eastAsia="Arial" w:hAnsi="Arial" w:cs="Arial"/>
                <w:i/>
              </w:rPr>
              <w:t>Am J Clin Pathol</w:t>
            </w:r>
            <w:r>
              <w:rPr>
                <w:rFonts w:ascii="Arial" w:eastAsia="Arial" w:hAnsi="Arial" w:cs="Arial"/>
              </w:rPr>
              <w:t xml:space="preserve">. 2007;128(6):911-919. </w:t>
            </w:r>
            <w:hyperlink r:id="rId66">
              <w:r>
                <w:rPr>
                  <w:rFonts w:ascii="Arial" w:eastAsia="Arial" w:hAnsi="Arial" w:cs="Arial"/>
                  <w:color w:val="0000FF"/>
                  <w:u w:val="single"/>
                </w:rPr>
                <w:t>https://academic.oup.com/ajcp/article/128/6/911/1764982</w:t>
              </w:r>
            </w:hyperlink>
            <w:r>
              <w:rPr>
                <w:rFonts w:ascii="Arial" w:eastAsia="Arial" w:hAnsi="Arial" w:cs="Arial"/>
              </w:rPr>
              <w:t>. 2020.</w:t>
            </w:r>
          </w:p>
          <w:p w14:paraId="06BF34F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Local resources, including Employee Assistance Program</w:t>
            </w:r>
          </w:p>
        </w:tc>
      </w:tr>
    </w:tbl>
    <w:p w14:paraId="3EF36FDC" w14:textId="77777777" w:rsidR="00D830FE" w:rsidRDefault="00D830FE">
      <w:pPr>
        <w:spacing w:line="240" w:lineRule="auto"/>
        <w:ind w:hanging="180"/>
        <w:rPr>
          <w:rFonts w:ascii="Arial" w:eastAsia="Arial" w:hAnsi="Arial" w:cs="Arial"/>
        </w:rPr>
      </w:pPr>
    </w:p>
    <w:p w14:paraId="1C1728A9" w14:textId="77777777" w:rsidR="00D830FE" w:rsidRDefault="00971E1D">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139295F5" w14:textId="77777777">
        <w:trPr>
          <w:trHeight w:val="760"/>
        </w:trPr>
        <w:tc>
          <w:tcPr>
            <w:tcW w:w="14125" w:type="dxa"/>
            <w:gridSpan w:val="2"/>
            <w:shd w:val="clear" w:color="auto" w:fill="9CC3E5"/>
          </w:tcPr>
          <w:p w14:paraId="3F7F97C9"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Interpersonal and Communication Skills 1: Patient- and Family-Centered Communication </w:t>
            </w:r>
          </w:p>
          <w:p w14:paraId="1CEEE34C"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use language and behaviors to facilitate constructive relationships among patients and health</w:t>
            </w:r>
            <w:r w:rsidR="00186A69">
              <w:rPr>
                <w:rFonts w:ascii="Arial" w:eastAsia="Arial" w:hAnsi="Arial" w:cs="Arial"/>
              </w:rPr>
              <w:t xml:space="preserve"> </w:t>
            </w:r>
            <w:r>
              <w:rPr>
                <w:rFonts w:ascii="Arial" w:eastAsia="Arial" w:hAnsi="Arial" w:cs="Arial"/>
              </w:rPr>
              <w:t>care providers, to identify communication barriers including self-reflection on personal biases, and to organize and lead communication around shared decision making</w:t>
            </w:r>
          </w:p>
        </w:tc>
      </w:tr>
      <w:tr w:rsidR="00D830FE" w14:paraId="357A1779" w14:textId="77777777">
        <w:tc>
          <w:tcPr>
            <w:tcW w:w="4950" w:type="dxa"/>
            <w:shd w:val="clear" w:color="auto" w:fill="FAC090"/>
          </w:tcPr>
          <w:p w14:paraId="798F8615"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217C8AC"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4DF30DE0" w14:textId="77777777">
        <w:tc>
          <w:tcPr>
            <w:tcW w:w="4950" w:type="dxa"/>
            <w:tcBorders>
              <w:top w:val="single" w:sz="4" w:space="0" w:color="000000"/>
              <w:bottom w:val="single" w:sz="4" w:space="0" w:color="000000"/>
            </w:tcBorders>
            <w:shd w:val="clear" w:color="auto" w:fill="C9C9C9"/>
          </w:tcPr>
          <w:p w14:paraId="6F31431C" w14:textId="77777777" w:rsidR="00C413F2" w:rsidRPr="00C413F2" w:rsidRDefault="00971E1D" w:rsidP="00C413F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413F2" w:rsidRPr="00C413F2">
              <w:rPr>
                <w:rFonts w:ascii="Arial" w:eastAsia="Arial" w:hAnsi="Arial" w:cs="Arial"/>
                <w:i/>
                <w:color w:val="000000"/>
              </w:rPr>
              <w:t>Uses language and nonverbal behavior to demonstrate respect and establish rapport</w:t>
            </w:r>
          </w:p>
          <w:p w14:paraId="592F4216" w14:textId="77777777" w:rsidR="00C413F2" w:rsidRPr="00C413F2" w:rsidRDefault="00C413F2" w:rsidP="00C413F2">
            <w:pPr>
              <w:rPr>
                <w:rFonts w:ascii="Arial" w:eastAsia="Arial" w:hAnsi="Arial" w:cs="Arial"/>
                <w:i/>
                <w:color w:val="000000"/>
              </w:rPr>
            </w:pPr>
          </w:p>
          <w:p w14:paraId="05072D2C" w14:textId="77777777" w:rsidR="00C413F2" w:rsidRPr="00C413F2" w:rsidRDefault="00C413F2" w:rsidP="00C413F2">
            <w:pPr>
              <w:rPr>
                <w:rFonts w:ascii="Arial" w:eastAsia="Arial" w:hAnsi="Arial" w:cs="Arial"/>
                <w:i/>
                <w:color w:val="000000"/>
              </w:rPr>
            </w:pPr>
          </w:p>
          <w:p w14:paraId="167E3AE1" w14:textId="7F5CA907" w:rsidR="00D830FE" w:rsidRDefault="00C413F2" w:rsidP="00C413F2">
            <w:pPr>
              <w:rPr>
                <w:rFonts w:ascii="Arial" w:eastAsia="Arial" w:hAnsi="Arial" w:cs="Arial"/>
                <w:i/>
                <w:color w:val="000000"/>
              </w:rPr>
            </w:pPr>
            <w:r w:rsidRPr="00C413F2">
              <w:rPr>
                <w:rFonts w:ascii="Arial" w:eastAsia="Arial" w:hAnsi="Arial" w:cs="Arial"/>
                <w:i/>
                <w:color w:val="000000"/>
              </w:rPr>
              <w:t>Identifies common barriers to effective communication (e.g., language, disability) while accurately communicating one’s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03A576D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Self-monitors and controls tone, non-verbal responses, and language and asks questions to invite participation</w:t>
            </w:r>
          </w:p>
          <w:p w14:paraId="7DCD23A4" w14:textId="4495856F"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Accurately communicates </w:t>
            </w:r>
            <w:r w:rsidR="00186A69">
              <w:rPr>
                <w:rFonts w:ascii="Arial" w:eastAsia="Arial" w:hAnsi="Arial" w:cs="Arial"/>
                <w:color w:val="000000"/>
              </w:rPr>
              <w:t xml:space="preserve">the pathologist’s </w:t>
            </w:r>
            <w:r>
              <w:rPr>
                <w:rFonts w:ascii="Arial" w:eastAsia="Arial" w:hAnsi="Arial" w:cs="Arial"/>
                <w:color w:val="000000"/>
              </w:rPr>
              <w:t xml:space="preserve">role in the health care system </w:t>
            </w:r>
          </w:p>
          <w:p w14:paraId="41DD4F5A" w14:textId="77777777" w:rsidR="00D830FE" w:rsidRDefault="00D830FE">
            <w:pPr>
              <w:pBdr>
                <w:top w:val="nil"/>
                <w:left w:val="nil"/>
                <w:bottom w:val="nil"/>
                <w:right w:val="nil"/>
                <w:between w:val="nil"/>
              </w:pBdr>
              <w:rPr>
                <w:rFonts w:ascii="Arial" w:eastAsia="Arial" w:hAnsi="Arial" w:cs="Arial"/>
              </w:rPr>
            </w:pPr>
          </w:p>
          <w:p w14:paraId="623A047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Identifies common communication barriers in patient care</w:t>
            </w:r>
          </w:p>
          <w:p w14:paraId="66C9273C" w14:textId="372CCAB1"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Avoids medical jargon in specimen collection instructions, making sure communication is at the appropriate level to be understood by a layperson</w:t>
            </w:r>
          </w:p>
        </w:tc>
      </w:tr>
      <w:tr w:rsidR="00D830FE" w14:paraId="3FB53AFC" w14:textId="77777777">
        <w:tc>
          <w:tcPr>
            <w:tcW w:w="4950" w:type="dxa"/>
            <w:tcBorders>
              <w:top w:val="single" w:sz="4" w:space="0" w:color="000000"/>
              <w:bottom w:val="single" w:sz="4" w:space="0" w:color="000000"/>
            </w:tcBorders>
            <w:shd w:val="clear" w:color="auto" w:fill="C9C9C9"/>
          </w:tcPr>
          <w:p w14:paraId="4C0128D2" w14:textId="77777777" w:rsidR="00C413F2" w:rsidRPr="00C413F2" w:rsidRDefault="00971E1D" w:rsidP="00C413F2">
            <w:pPr>
              <w:rPr>
                <w:rFonts w:ascii="Arial" w:eastAsia="Arial" w:hAnsi="Arial" w:cs="Arial"/>
                <w:i/>
              </w:rPr>
            </w:pPr>
            <w:r>
              <w:rPr>
                <w:rFonts w:ascii="Arial" w:eastAsia="Arial" w:hAnsi="Arial" w:cs="Arial"/>
                <w:b/>
              </w:rPr>
              <w:t>Level 2</w:t>
            </w:r>
            <w:r>
              <w:rPr>
                <w:rFonts w:ascii="Arial" w:eastAsia="Arial" w:hAnsi="Arial" w:cs="Arial"/>
              </w:rPr>
              <w:t xml:space="preserve"> </w:t>
            </w:r>
            <w:r w:rsidR="00C413F2" w:rsidRPr="00C413F2">
              <w:rPr>
                <w:rFonts w:ascii="Arial" w:eastAsia="Arial" w:hAnsi="Arial" w:cs="Arial"/>
                <w:i/>
              </w:rPr>
              <w:t>Establishes a relationship in straightforward encounters using active listening and clear language</w:t>
            </w:r>
          </w:p>
          <w:p w14:paraId="31594E68" w14:textId="77777777" w:rsidR="00C413F2" w:rsidRPr="00C413F2" w:rsidRDefault="00C413F2" w:rsidP="00C413F2">
            <w:pPr>
              <w:rPr>
                <w:rFonts w:ascii="Arial" w:eastAsia="Arial" w:hAnsi="Arial" w:cs="Arial"/>
                <w:i/>
              </w:rPr>
            </w:pPr>
          </w:p>
          <w:p w14:paraId="750B9F32" w14:textId="4A21A780" w:rsidR="00D830FE" w:rsidRDefault="00C413F2" w:rsidP="00C413F2">
            <w:pPr>
              <w:rPr>
                <w:rFonts w:ascii="Arial" w:eastAsia="Arial" w:hAnsi="Arial" w:cs="Arial"/>
                <w:i/>
              </w:rPr>
            </w:pPr>
            <w:r w:rsidRPr="00C413F2">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59E74A8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Demonstrates active listening, attention to affect, and questions that explore the optimal approach to daily tasks</w:t>
            </w:r>
          </w:p>
          <w:p w14:paraId="1922351F" w14:textId="77777777" w:rsidR="00D830FE" w:rsidRDefault="00D830FE">
            <w:pPr>
              <w:pBdr>
                <w:top w:val="nil"/>
                <w:left w:val="nil"/>
                <w:bottom w:val="nil"/>
                <w:right w:val="nil"/>
                <w:between w:val="nil"/>
              </w:pBdr>
              <w:rPr>
                <w:rFonts w:ascii="Arial" w:eastAsia="Arial" w:hAnsi="Arial" w:cs="Arial"/>
              </w:rPr>
            </w:pPr>
          </w:p>
          <w:p w14:paraId="505C9C36" w14:textId="77777777" w:rsidR="00D830FE" w:rsidRDefault="00D830FE">
            <w:pPr>
              <w:pBdr>
                <w:top w:val="nil"/>
                <w:left w:val="nil"/>
                <w:bottom w:val="nil"/>
                <w:right w:val="nil"/>
                <w:between w:val="nil"/>
              </w:pBdr>
              <w:ind w:left="180"/>
              <w:rPr>
                <w:rFonts w:ascii="Arial" w:eastAsia="Arial" w:hAnsi="Arial" w:cs="Arial"/>
              </w:rPr>
            </w:pPr>
          </w:p>
          <w:p w14:paraId="0BE1951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Recognizes health literacy issues and how they impact selection of language to report test results or communicating specimen collection plans</w:t>
            </w:r>
          </w:p>
          <w:p w14:paraId="682071A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Understands that certain words or phrases in tests results may have a negative impact </w:t>
            </w:r>
          </w:p>
        </w:tc>
      </w:tr>
      <w:tr w:rsidR="00D830FE" w14:paraId="5EA3FE23" w14:textId="77777777">
        <w:tc>
          <w:tcPr>
            <w:tcW w:w="4950" w:type="dxa"/>
            <w:tcBorders>
              <w:top w:val="single" w:sz="4" w:space="0" w:color="000000"/>
              <w:bottom w:val="single" w:sz="4" w:space="0" w:color="000000"/>
            </w:tcBorders>
            <w:shd w:val="clear" w:color="auto" w:fill="C9C9C9"/>
          </w:tcPr>
          <w:p w14:paraId="55BB28B3" w14:textId="77777777" w:rsidR="00C413F2" w:rsidRPr="00C413F2" w:rsidRDefault="00971E1D" w:rsidP="00C413F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13F2" w:rsidRPr="00C413F2">
              <w:rPr>
                <w:rFonts w:ascii="Arial" w:eastAsia="Arial" w:hAnsi="Arial" w:cs="Arial"/>
                <w:i/>
                <w:color w:val="000000"/>
              </w:rPr>
              <w:t>Sensitively and compassionately delivers medical information, with supervision</w:t>
            </w:r>
          </w:p>
          <w:p w14:paraId="424FCF7A" w14:textId="77777777" w:rsidR="00C413F2" w:rsidRPr="00C413F2" w:rsidRDefault="00C413F2" w:rsidP="00C413F2">
            <w:pPr>
              <w:rPr>
                <w:rFonts w:ascii="Arial" w:eastAsia="Arial" w:hAnsi="Arial" w:cs="Arial"/>
                <w:i/>
                <w:color w:val="000000"/>
              </w:rPr>
            </w:pPr>
          </w:p>
          <w:p w14:paraId="1AA560CD" w14:textId="0AD747D3" w:rsidR="00D830FE" w:rsidRDefault="00C413F2" w:rsidP="00C413F2">
            <w:pPr>
              <w:rPr>
                <w:rFonts w:ascii="Arial" w:eastAsia="Arial" w:hAnsi="Arial" w:cs="Arial"/>
                <w:i/>
                <w:color w:val="000000"/>
              </w:rPr>
            </w:pPr>
            <w:r w:rsidRPr="00C413F2">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57F675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Demonstrates respect and compassion when reporting test results</w:t>
            </w:r>
          </w:p>
          <w:p w14:paraId="13AD8B9E" w14:textId="77777777" w:rsidR="00D830FE" w:rsidRDefault="00D830FE">
            <w:pPr>
              <w:pBdr>
                <w:top w:val="nil"/>
                <w:left w:val="nil"/>
                <w:bottom w:val="nil"/>
                <w:right w:val="nil"/>
                <w:between w:val="nil"/>
              </w:pBdr>
              <w:rPr>
                <w:rFonts w:ascii="Arial" w:eastAsia="Arial" w:hAnsi="Arial" w:cs="Arial"/>
              </w:rPr>
            </w:pPr>
          </w:p>
          <w:p w14:paraId="03D1F9A7" w14:textId="77777777" w:rsidR="00D830FE" w:rsidRDefault="00D830FE">
            <w:pPr>
              <w:pBdr>
                <w:top w:val="nil"/>
                <w:left w:val="nil"/>
                <w:bottom w:val="nil"/>
                <w:right w:val="nil"/>
                <w:between w:val="nil"/>
              </w:pBdr>
              <w:rPr>
                <w:rFonts w:ascii="Arial" w:eastAsia="Arial" w:hAnsi="Arial" w:cs="Arial"/>
              </w:rPr>
            </w:pPr>
          </w:p>
          <w:p w14:paraId="2963398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Completes a module on recognizing implicit/unconscious bias</w:t>
            </w:r>
          </w:p>
        </w:tc>
      </w:tr>
      <w:tr w:rsidR="00D830FE" w14:paraId="5F3957D3" w14:textId="77777777">
        <w:tc>
          <w:tcPr>
            <w:tcW w:w="4950" w:type="dxa"/>
            <w:tcBorders>
              <w:top w:val="single" w:sz="4" w:space="0" w:color="000000"/>
              <w:bottom w:val="single" w:sz="4" w:space="0" w:color="000000"/>
            </w:tcBorders>
            <w:shd w:val="clear" w:color="auto" w:fill="C9C9C9"/>
          </w:tcPr>
          <w:p w14:paraId="782DB9B6" w14:textId="77777777" w:rsidR="00C413F2" w:rsidRPr="00C413F2" w:rsidRDefault="00971E1D" w:rsidP="00C413F2">
            <w:pPr>
              <w:rPr>
                <w:rFonts w:ascii="Arial" w:eastAsia="Arial" w:hAnsi="Arial" w:cs="Arial"/>
                <w:i/>
              </w:rPr>
            </w:pPr>
            <w:r>
              <w:rPr>
                <w:rFonts w:ascii="Arial" w:eastAsia="Arial" w:hAnsi="Arial" w:cs="Arial"/>
                <w:b/>
              </w:rPr>
              <w:t>Level 4</w:t>
            </w:r>
            <w:r>
              <w:rPr>
                <w:rFonts w:ascii="Arial" w:eastAsia="Arial" w:hAnsi="Arial" w:cs="Arial"/>
              </w:rPr>
              <w:t xml:space="preserve"> </w:t>
            </w:r>
            <w:r w:rsidR="00C413F2" w:rsidRPr="00C413F2">
              <w:rPr>
                <w:rFonts w:ascii="Arial" w:eastAsia="Arial" w:hAnsi="Arial" w:cs="Arial"/>
                <w:i/>
              </w:rPr>
              <w:t>Independently, sensitively, and compassionately delivers medical information and acknowledges uncertainty and conflict</w:t>
            </w:r>
          </w:p>
          <w:p w14:paraId="0D3A7F85" w14:textId="77777777" w:rsidR="00C413F2" w:rsidRPr="00C413F2" w:rsidRDefault="00C413F2" w:rsidP="00C413F2">
            <w:pPr>
              <w:rPr>
                <w:rFonts w:ascii="Arial" w:eastAsia="Arial" w:hAnsi="Arial" w:cs="Arial"/>
                <w:i/>
              </w:rPr>
            </w:pPr>
          </w:p>
          <w:p w14:paraId="5ABA9F32" w14:textId="183AC34C" w:rsidR="00D830FE" w:rsidRDefault="00C413F2" w:rsidP="00C413F2">
            <w:pPr>
              <w:rPr>
                <w:rFonts w:ascii="Arial" w:eastAsia="Arial" w:hAnsi="Arial" w:cs="Arial"/>
                <w:i/>
              </w:rPr>
            </w:pPr>
            <w:r w:rsidRPr="00C413F2">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447A1A4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Is an active member of patient care team in discussion of test results and/or subsequent recommended studies</w:t>
            </w:r>
          </w:p>
          <w:p w14:paraId="1B4E085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Participates in the sharing of test results in face of medical error</w:t>
            </w:r>
          </w:p>
          <w:p w14:paraId="1BA25AC1" w14:textId="77777777" w:rsidR="00D830FE" w:rsidRDefault="00D830FE">
            <w:pPr>
              <w:pBdr>
                <w:top w:val="nil"/>
                <w:left w:val="nil"/>
                <w:bottom w:val="nil"/>
                <w:right w:val="nil"/>
                <w:between w:val="nil"/>
              </w:pBdr>
              <w:rPr>
                <w:rFonts w:ascii="Arial" w:eastAsia="Arial" w:hAnsi="Arial" w:cs="Arial"/>
              </w:rPr>
            </w:pPr>
          </w:p>
          <w:p w14:paraId="3E80689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Reporting test results using language that can be understood by individuals at other levels of health literacy</w:t>
            </w:r>
          </w:p>
        </w:tc>
      </w:tr>
      <w:tr w:rsidR="00D830FE" w14:paraId="59FB1F69" w14:textId="77777777">
        <w:tc>
          <w:tcPr>
            <w:tcW w:w="4950" w:type="dxa"/>
            <w:tcBorders>
              <w:top w:val="single" w:sz="4" w:space="0" w:color="000000"/>
              <w:bottom w:val="single" w:sz="4" w:space="0" w:color="000000"/>
            </w:tcBorders>
            <w:shd w:val="clear" w:color="auto" w:fill="C9C9C9"/>
          </w:tcPr>
          <w:p w14:paraId="620255AD" w14:textId="5949DB2E" w:rsidR="00C413F2" w:rsidRPr="00C413F2" w:rsidRDefault="00971E1D" w:rsidP="00C413F2">
            <w:pPr>
              <w:rPr>
                <w:rFonts w:ascii="Arial" w:eastAsia="Arial" w:hAnsi="Arial" w:cs="Arial"/>
                <w:i/>
              </w:rPr>
            </w:pPr>
            <w:r>
              <w:rPr>
                <w:rFonts w:ascii="Arial" w:eastAsia="Arial" w:hAnsi="Arial" w:cs="Arial"/>
                <w:b/>
              </w:rPr>
              <w:t>Level 5</w:t>
            </w:r>
            <w:r>
              <w:rPr>
                <w:rFonts w:ascii="Arial" w:eastAsia="Arial" w:hAnsi="Arial" w:cs="Arial"/>
              </w:rPr>
              <w:t xml:space="preserve"> </w:t>
            </w:r>
            <w:r w:rsidR="00C413F2" w:rsidRPr="00C413F2">
              <w:rPr>
                <w:rFonts w:ascii="Arial" w:eastAsia="Arial" w:hAnsi="Arial" w:cs="Arial"/>
                <w:i/>
              </w:rPr>
              <w:t>Mentors others in the sensitive and compassionate delivery of medical information</w:t>
            </w:r>
          </w:p>
          <w:p w14:paraId="0E9DB0FB" w14:textId="77777777" w:rsidR="00C413F2" w:rsidRPr="00C413F2" w:rsidRDefault="00C413F2" w:rsidP="00C413F2">
            <w:pPr>
              <w:rPr>
                <w:rFonts w:ascii="Arial" w:eastAsia="Arial" w:hAnsi="Arial" w:cs="Arial"/>
                <w:i/>
              </w:rPr>
            </w:pPr>
          </w:p>
          <w:p w14:paraId="529B4C92" w14:textId="77777777" w:rsidR="00C413F2" w:rsidRPr="00C413F2" w:rsidRDefault="00C413F2" w:rsidP="00C413F2">
            <w:pPr>
              <w:rPr>
                <w:rFonts w:ascii="Arial" w:eastAsia="Arial" w:hAnsi="Arial" w:cs="Arial"/>
                <w:i/>
              </w:rPr>
            </w:pPr>
          </w:p>
          <w:p w14:paraId="612CF241" w14:textId="2AD57081" w:rsidR="00D830FE" w:rsidRDefault="00C413F2" w:rsidP="00C413F2">
            <w:pPr>
              <w:rPr>
                <w:rFonts w:ascii="Arial" w:eastAsia="Arial" w:hAnsi="Arial" w:cs="Arial"/>
                <w:i/>
              </w:rPr>
            </w:pPr>
            <w:r w:rsidRPr="00C413F2">
              <w:rPr>
                <w:rFonts w:ascii="Arial" w:eastAsia="Arial" w:hAnsi="Arial" w:cs="Arial"/>
                <w:i/>
              </w:rPr>
              <w:lastRenderedPageBreak/>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4569E1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lastRenderedPageBreak/>
              <w:t>Leads the sharing of test results in face of medical error</w:t>
            </w:r>
          </w:p>
        </w:tc>
      </w:tr>
      <w:tr w:rsidR="00D830FE" w14:paraId="065FA08D" w14:textId="77777777">
        <w:tc>
          <w:tcPr>
            <w:tcW w:w="4950" w:type="dxa"/>
            <w:shd w:val="clear" w:color="auto" w:fill="FFD965"/>
          </w:tcPr>
          <w:p w14:paraId="11F0D730"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5F7C105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Direct observation</w:t>
            </w:r>
          </w:p>
          <w:p w14:paraId="358B095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Self-assessment including self-reflection exercises</w:t>
            </w:r>
          </w:p>
          <w:p w14:paraId="31F2D3A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Simulation</w:t>
            </w:r>
          </w:p>
          <w:p w14:paraId="4BAEA79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Structured case discussions</w:t>
            </w:r>
          </w:p>
        </w:tc>
      </w:tr>
      <w:tr w:rsidR="00D830FE" w14:paraId="187E4FC3" w14:textId="77777777">
        <w:tc>
          <w:tcPr>
            <w:tcW w:w="4950" w:type="dxa"/>
            <w:shd w:val="clear" w:color="auto" w:fill="8DB3E2"/>
          </w:tcPr>
          <w:p w14:paraId="1D9EF527"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62F87EC" w14:textId="77777777" w:rsidR="00D830FE" w:rsidRDefault="00D830FE">
            <w:pPr>
              <w:numPr>
                <w:ilvl w:val="0"/>
                <w:numId w:val="1"/>
              </w:numPr>
              <w:pBdr>
                <w:top w:val="nil"/>
                <w:left w:val="nil"/>
                <w:bottom w:val="nil"/>
                <w:right w:val="nil"/>
                <w:between w:val="nil"/>
              </w:pBdr>
              <w:ind w:left="180" w:hanging="180"/>
            </w:pPr>
          </w:p>
        </w:tc>
      </w:tr>
      <w:tr w:rsidR="00D830FE" w14:paraId="3D32A316" w14:textId="77777777">
        <w:trPr>
          <w:trHeight w:val="80"/>
        </w:trPr>
        <w:tc>
          <w:tcPr>
            <w:tcW w:w="4950" w:type="dxa"/>
            <w:shd w:val="clear" w:color="auto" w:fill="A8D08D"/>
          </w:tcPr>
          <w:p w14:paraId="40C6BC63"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233605E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Dintzis SM. Improving pathologist’s communication skills. </w:t>
            </w:r>
            <w:r>
              <w:rPr>
                <w:rFonts w:ascii="Arial" w:eastAsia="Arial" w:hAnsi="Arial" w:cs="Arial"/>
                <w:i/>
                <w:color w:val="000000"/>
              </w:rPr>
              <w:t>AMA J Ethics</w:t>
            </w:r>
            <w:r>
              <w:rPr>
                <w:rFonts w:ascii="Arial" w:eastAsia="Arial" w:hAnsi="Arial" w:cs="Arial"/>
                <w:color w:val="000000"/>
              </w:rPr>
              <w:t xml:space="preserve">. 2016;18(8):802-808. </w:t>
            </w:r>
            <w:hyperlink r:id="rId67">
              <w:r>
                <w:rPr>
                  <w:rFonts w:ascii="Arial" w:eastAsia="Arial" w:hAnsi="Arial" w:cs="Arial"/>
                  <w:color w:val="0000FF"/>
                  <w:u w:val="single"/>
                </w:rPr>
                <w:t>https://journalofethics.ama-assn.org/article/improving-pathologists-communication-skills/2016-08</w:t>
              </w:r>
            </w:hyperlink>
            <w:r>
              <w:rPr>
                <w:rFonts w:ascii="Arial" w:eastAsia="Arial" w:hAnsi="Arial" w:cs="Arial"/>
                <w:color w:val="000000"/>
              </w:rPr>
              <w:t xml:space="preserve">. 2020. </w:t>
            </w:r>
          </w:p>
          <w:p w14:paraId="6A8DEE0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Dintzis SM, Stetsenko GY, Sitlani CM, et al. Communicating pathology and laboratory errors: anatomic pathologists’ and laboratory medical directors’ attitudes and experiences. </w:t>
            </w:r>
            <w:r>
              <w:rPr>
                <w:rFonts w:ascii="Arial" w:eastAsia="Arial" w:hAnsi="Arial" w:cs="Arial"/>
                <w:i/>
                <w:color w:val="000000"/>
              </w:rPr>
              <w:t>Am J Clin Pathol</w:t>
            </w:r>
            <w:r>
              <w:rPr>
                <w:rFonts w:ascii="Arial" w:eastAsia="Arial" w:hAnsi="Arial" w:cs="Arial"/>
                <w:color w:val="000000"/>
              </w:rPr>
              <w:t xml:space="preserve">. 2011;135(5):760-765. </w:t>
            </w:r>
            <w:hyperlink r:id="rId68">
              <w:r>
                <w:rPr>
                  <w:rFonts w:ascii="Arial" w:eastAsia="Arial" w:hAnsi="Arial" w:cs="Arial"/>
                  <w:color w:val="0000FF"/>
                  <w:u w:val="single"/>
                </w:rPr>
                <w:t>https://academic.oup.com/ajcp/article/135/5/760/1766306</w:t>
              </w:r>
            </w:hyperlink>
            <w:r>
              <w:rPr>
                <w:rFonts w:ascii="Arial" w:eastAsia="Arial" w:hAnsi="Arial" w:cs="Arial"/>
                <w:color w:val="000000"/>
              </w:rPr>
              <w:t xml:space="preserve">. 2020. </w:t>
            </w:r>
          </w:p>
          <w:p w14:paraId="61F22ED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Harvard University. Project Implicit. </w:t>
            </w:r>
            <w:hyperlink r:id="rId69">
              <w:r>
                <w:rPr>
                  <w:rFonts w:ascii="Arial" w:eastAsia="Arial" w:hAnsi="Arial" w:cs="Arial"/>
                  <w:color w:val="0000FF"/>
                  <w:u w:val="single"/>
                </w:rPr>
                <w:t>https://implicit.harvard.edu/implicit/takeatest.html</w:t>
              </w:r>
            </w:hyperlink>
            <w:r>
              <w:rPr>
                <w:rFonts w:ascii="Arial" w:eastAsia="Arial" w:hAnsi="Arial" w:cs="Arial"/>
                <w:color w:val="000000"/>
              </w:rPr>
              <w:t>. 2020.</w:t>
            </w:r>
          </w:p>
          <w:p w14:paraId="22FC620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xml:space="preserve">. 2011;33(1):6-8. </w:t>
            </w:r>
            <w:hyperlink r:id="rId70">
              <w:r>
                <w:rPr>
                  <w:rFonts w:ascii="Arial" w:eastAsia="Arial" w:hAnsi="Arial" w:cs="Arial"/>
                  <w:color w:val="0000FF"/>
                  <w:u w:val="single"/>
                </w:rPr>
                <w:t>https://www.tandfonline.com/doi/full/10.3109/0142159X.2011.531170</w:t>
              </w:r>
            </w:hyperlink>
            <w:r>
              <w:rPr>
                <w:rFonts w:ascii="Arial" w:eastAsia="Arial" w:hAnsi="Arial" w:cs="Arial"/>
              </w:rPr>
              <w:t>. 2020.</w:t>
            </w:r>
          </w:p>
          <w:p w14:paraId="474856B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Symons AB, Swanson A, McGuigan D, Orrange S, Akl EA. A tool for self-assessment of communication skills and professionalism in residents. </w:t>
            </w:r>
            <w:r>
              <w:rPr>
                <w:rFonts w:ascii="Arial" w:eastAsia="Arial" w:hAnsi="Arial" w:cs="Arial"/>
                <w:i/>
                <w:color w:val="000000"/>
              </w:rPr>
              <w:t>BMC Med Educ</w:t>
            </w:r>
            <w:r>
              <w:rPr>
                <w:rFonts w:ascii="Arial" w:eastAsia="Arial" w:hAnsi="Arial" w:cs="Arial"/>
                <w:color w:val="000000"/>
              </w:rPr>
              <w:t xml:space="preserve">. 2009;9:1. </w:t>
            </w:r>
            <w:hyperlink r:id="rId71">
              <w:r>
                <w:rPr>
                  <w:rFonts w:ascii="Arial" w:eastAsia="Arial" w:hAnsi="Arial" w:cs="Arial"/>
                  <w:color w:val="0000FF"/>
                  <w:u w:val="single"/>
                </w:rPr>
                <w:t>https://bmcmededuc.biomedcentral.com/articles/10.1186/1472-6920-9-1</w:t>
              </w:r>
            </w:hyperlink>
            <w:r>
              <w:rPr>
                <w:rFonts w:ascii="Arial" w:eastAsia="Arial" w:hAnsi="Arial" w:cs="Arial"/>
                <w:color w:val="000000"/>
              </w:rPr>
              <w:t>. 2020.</w:t>
            </w:r>
          </w:p>
        </w:tc>
      </w:tr>
    </w:tbl>
    <w:p w14:paraId="5AA75437" w14:textId="77777777" w:rsidR="00D830FE" w:rsidRDefault="00D830FE">
      <w:pPr>
        <w:rPr>
          <w:rFonts w:ascii="Arial" w:eastAsia="Arial" w:hAnsi="Arial" w:cs="Arial"/>
        </w:rPr>
      </w:pPr>
    </w:p>
    <w:p w14:paraId="605697EC" w14:textId="77777777" w:rsidR="00D830FE" w:rsidRDefault="00D830FE">
      <w:pPr>
        <w:rPr>
          <w:rFonts w:ascii="Arial" w:eastAsia="Arial" w:hAnsi="Arial" w:cs="Arial"/>
        </w:rPr>
      </w:pPr>
    </w:p>
    <w:p w14:paraId="750F1FAF" w14:textId="77777777" w:rsidR="00D830FE" w:rsidRDefault="00971E1D">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5A5223D3" w14:textId="77777777">
        <w:trPr>
          <w:trHeight w:val="760"/>
        </w:trPr>
        <w:tc>
          <w:tcPr>
            <w:tcW w:w="14125" w:type="dxa"/>
            <w:gridSpan w:val="2"/>
            <w:shd w:val="clear" w:color="auto" w:fill="9CC3E5"/>
          </w:tcPr>
          <w:p w14:paraId="603F6C71" w14:textId="77777777" w:rsidR="00D830FE" w:rsidRDefault="00971E1D">
            <w:pPr>
              <w:ind w:left="14" w:hanging="14"/>
              <w:jc w:val="center"/>
              <w:rPr>
                <w:rFonts w:ascii="Arial" w:eastAsia="Arial" w:hAnsi="Arial" w:cs="Arial"/>
                <w:b/>
              </w:rPr>
            </w:pPr>
            <w:r>
              <w:rPr>
                <w:rFonts w:ascii="Arial" w:eastAsia="Arial" w:hAnsi="Arial" w:cs="Arial"/>
                <w:b/>
              </w:rPr>
              <w:lastRenderedPageBreak/>
              <w:t>Interpersonal and Communication Skills 2: Interprofessional and Team Communication</w:t>
            </w:r>
          </w:p>
          <w:p w14:paraId="7C300C3B" w14:textId="68BBFE75"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 the health care team including both inter- and intra-departmental team members, in both straightforward and complex situations</w:t>
            </w:r>
          </w:p>
        </w:tc>
      </w:tr>
      <w:tr w:rsidR="00D830FE" w14:paraId="4D927B00" w14:textId="77777777">
        <w:tc>
          <w:tcPr>
            <w:tcW w:w="4950" w:type="dxa"/>
            <w:shd w:val="clear" w:color="auto" w:fill="FAC090"/>
          </w:tcPr>
          <w:p w14:paraId="1C35412D"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21227ED"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4DD3D565" w14:textId="77777777">
        <w:tc>
          <w:tcPr>
            <w:tcW w:w="4950" w:type="dxa"/>
            <w:tcBorders>
              <w:top w:val="single" w:sz="4" w:space="0" w:color="000000"/>
              <w:bottom w:val="single" w:sz="4" w:space="0" w:color="000000"/>
            </w:tcBorders>
            <w:shd w:val="clear" w:color="auto" w:fill="C9C9C9"/>
          </w:tcPr>
          <w:p w14:paraId="4C62A3D8" w14:textId="5E0A08A1" w:rsidR="00C413F2" w:rsidRPr="00C413F2" w:rsidRDefault="00971E1D" w:rsidP="00C413F2">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C413F2" w:rsidRPr="00C413F2">
              <w:rPr>
                <w:rFonts w:ascii="Arial" w:eastAsia="Arial" w:hAnsi="Arial" w:cs="Arial"/>
                <w:i/>
                <w:color w:val="000000"/>
              </w:rPr>
              <w:t>Uses language that values all members of the health care tea</w:t>
            </w:r>
            <w:r w:rsidR="00C413F2">
              <w:rPr>
                <w:rFonts w:ascii="Arial" w:eastAsia="Arial" w:hAnsi="Arial" w:cs="Arial"/>
                <w:i/>
                <w:color w:val="000000"/>
              </w:rPr>
              <w:t>m</w:t>
            </w:r>
          </w:p>
          <w:p w14:paraId="7F3485EF" w14:textId="127F96E7" w:rsidR="00C413F2" w:rsidRDefault="00C413F2" w:rsidP="00C413F2">
            <w:pPr>
              <w:rPr>
                <w:rFonts w:ascii="Arial" w:eastAsia="Arial" w:hAnsi="Arial" w:cs="Arial"/>
                <w:i/>
                <w:color w:val="000000"/>
              </w:rPr>
            </w:pPr>
          </w:p>
          <w:p w14:paraId="43CCE2F3" w14:textId="77777777" w:rsidR="00E11BF9" w:rsidRPr="00C413F2" w:rsidRDefault="00E11BF9" w:rsidP="00C413F2">
            <w:pPr>
              <w:rPr>
                <w:rFonts w:ascii="Arial" w:eastAsia="Arial" w:hAnsi="Arial" w:cs="Arial"/>
                <w:i/>
                <w:color w:val="000000"/>
              </w:rPr>
            </w:pPr>
          </w:p>
          <w:p w14:paraId="0D632294" w14:textId="1D031451" w:rsidR="00D830FE" w:rsidRDefault="00C413F2" w:rsidP="00C413F2">
            <w:pPr>
              <w:rPr>
                <w:rFonts w:ascii="Arial" w:eastAsia="Arial" w:hAnsi="Arial" w:cs="Arial"/>
                <w:i/>
                <w:color w:val="000000"/>
              </w:rPr>
            </w:pPr>
            <w:r w:rsidRPr="00C413F2">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2F32300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Shows respect in health care team communications through words and actions such as in requests for clinical consultation  </w:t>
            </w:r>
          </w:p>
          <w:p w14:paraId="33685E9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Uses respectful communication to clerical and technical staff</w:t>
            </w:r>
            <w:r w:rsidR="00186A69">
              <w:rPr>
                <w:rFonts w:ascii="Arial" w:eastAsia="Arial" w:hAnsi="Arial" w:cs="Arial"/>
                <w:color w:val="000000"/>
              </w:rPr>
              <w:t xml:space="preserve"> members</w:t>
            </w:r>
          </w:p>
          <w:p w14:paraId="37D21BC1" w14:textId="77777777" w:rsidR="00E11BF9" w:rsidRPr="00E11BF9" w:rsidRDefault="00E11BF9" w:rsidP="00E11BF9">
            <w:pPr>
              <w:pBdr>
                <w:top w:val="nil"/>
                <w:left w:val="nil"/>
                <w:bottom w:val="nil"/>
                <w:right w:val="nil"/>
                <w:between w:val="nil"/>
              </w:pBdr>
            </w:pPr>
          </w:p>
          <w:p w14:paraId="4601CAF4" w14:textId="2A7724F9"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Listens to and considers others’ points of view and is nonjudgmental and actively engaged</w:t>
            </w:r>
          </w:p>
        </w:tc>
      </w:tr>
      <w:tr w:rsidR="00D830FE" w14:paraId="63B7F7B8" w14:textId="77777777">
        <w:tc>
          <w:tcPr>
            <w:tcW w:w="4950" w:type="dxa"/>
            <w:tcBorders>
              <w:top w:val="single" w:sz="4" w:space="0" w:color="000000"/>
              <w:bottom w:val="single" w:sz="4" w:space="0" w:color="000000"/>
            </w:tcBorders>
            <w:shd w:val="clear" w:color="auto" w:fill="C9C9C9"/>
          </w:tcPr>
          <w:p w14:paraId="347E6C15" w14:textId="77777777" w:rsidR="00C413F2" w:rsidRPr="00C413F2" w:rsidRDefault="00971E1D" w:rsidP="00C413F2">
            <w:pPr>
              <w:rPr>
                <w:rFonts w:ascii="Arial" w:eastAsia="Arial" w:hAnsi="Arial" w:cs="Arial"/>
                <w:i/>
              </w:rPr>
            </w:pPr>
            <w:r>
              <w:rPr>
                <w:rFonts w:ascii="Arial" w:eastAsia="Arial" w:hAnsi="Arial" w:cs="Arial"/>
                <w:b/>
              </w:rPr>
              <w:t>Level 2</w:t>
            </w:r>
            <w:r>
              <w:rPr>
                <w:rFonts w:ascii="Arial" w:eastAsia="Arial" w:hAnsi="Arial" w:cs="Arial"/>
              </w:rPr>
              <w:t xml:space="preserve"> </w:t>
            </w:r>
            <w:r w:rsidR="00C413F2" w:rsidRPr="00C413F2">
              <w:rPr>
                <w:rFonts w:ascii="Arial" w:eastAsia="Arial" w:hAnsi="Arial" w:cs="Arial"/>
                <w:i/>
              </w:rPr>
              <w:t>Communicates information effectively with all health care team members</w:t>
            </w:r>
          </w:p>
          <w:p w14:paraId="6B9D84AD" w14:textId="3440F57F" w:rsidR="00C413F2" w:rsidRDefault="00C413F2" w:rsidP="00C413F2">
            <w:pPr>
              <w:rPr>
                <w:rFonts w:ascii="Arial" w:eastAsia="Arial" w:hAnsi="Arial" w:cs="Arial"/>
                <w:i/>
              </w:rPr>
            </w:pPr>
          </w:p>
          <w:p w14:paraId="3B16D677" w14:textId="762E5816" w:rsidR="00E11BF9" w:rsidRDefault="00E11BF9" w:rsidP="00C413F2">
            <w:pPr>
              <w:rPr>
                <w:rFonts w:ascii="Arial" w:eastAsia="Arial" w:hAnsi="Arial" w:cs="Arial"/>
                <w:i/>
              </w:rPr>
            </w:pPr>
          </w:p>
          <w:p w14:paraId="6AF6416B" w14:textId="0438A8C6" w:rsidR="00E11BF9" w:rsidRDefault="00E11BF9" w:rsidP="00C413F2">
            <w:pPr>
              <w:rPr>
                <w:rFonts w:ascii="Arial" w:eastAsia="Arial" w:hAnsi="Arial" w:cs="Arial"/>
                <w:i/>
              </w:rPr>
            </w:pPr>
          </w:p>
          <w:p w14:paraId="0CAF73FF" w14:textId="77777777" w:rsidR="00E11BF9" w:rsidRPr="00C413F2" w:rsidRDefault="00E11BF9" w:rsidP="00C413F2">
            <w:pPr>
              <w:rPr>
                <w:rFonts w:ascii="Arial" w:eastAsia="Arial" w:hAnsi="Arial" w:cs="Arial"/>
                <w:i/>
              </w:rPr>
            </w:pPr>
          </w:p>
          <w:p w14:paraId="28EA9A22" w14:textId="14F7E28D" w:rsidR="00D830FE" w:rsidRDefault="00C413F2" w:rsidP="00C413F2">
            <w:pPr>
              <w:rPr>
                <w:rFonts w:ascii="Arial" w:eastAsia="Arial" w:hAnsi="Arial" w:cs="Arial"/>
                <w:i/>
              </w:rPr>
            </w:pPr>
            <w:r w:rsidRPr="00C413F2">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B27D90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Follows up in the laboratory with technologists regarding questions about a work</w:t>
            </w:r>
            <w:r w:rsidR="00186A69">
              <w:rPr>
                <w:rFonts w:ascii="Arial" w:eastAsia="Arial" w:hAnsi="Arial" w:cs="Arial"/>
                <w:color w:val="000000"/>
              </w:rPr>
              <w:t>-</w:t>
            </w:r>
            <w:r>
              <w:rPr>
                <w:rFonts w:ascii="Arial" w:eastAsia="Arial" w:hAnsi="Arial" w:cs="Arial"/>
                <w:color w:val="000000"/>
              </w:rPr>
              <w:t>up</w:t>
            </w:r>
          </w:p>
          <w:p w14:paraId="52BDB0B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Demonstrates active listening by fully focusing on the speaker, actively showing verbal and non-verbal signs </w:t>
            </w:r>
          </w:p>
          <w:p w14:paraId="523242A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Communicates clearly and concisely in an organized and timely manner during consultant encounters, as well as with the health care team in general</w:t>
            </w:r>
          </w:p>
          <w:p w14:paraId="69E5E9A3" w14:textId="77777777" w:rsidR="00E11BF9" w:rsidRPr="00E11BF9" w:rsidRDefault="00E11BF9" w:rsidP="00E11BF9">
            <w:pPr>
              <w:pBdr>
                <w:top w:val="nil"/>
                <w:left w:val="nil"/>
                <w:bottom w:val="nil"/>
                <w:right w:val="nil"/>
                <w:between w:val="nil"/>
              </w:pBdr>
            </w:pPr>
          </w:p>
          <w:p w14:paraId="6D334A58" w14:textId="262B659C"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Seeks feedback from health</w:t>
            </w:r>
            <w:r w:rsidR="00186A69">
              <w:rPr>
                <w:rFonts w:ascii="Arial" w:eastAsia="Arial" w:hAnsi="Arial" w:cs="Arial"/>
                <w:color w:val="000000"/>
              </w:rPr>
              <w:t xml:space="preserve"> </w:t>
            </w:r>
            <w:r>
              <w:rPr>
                <w:rFonts w:ascii="Arial" w:eastAsia="Arial" w:hAnsi="Arial" w:cs="Arial"/>
                <w:color w:val="000000"/>
              </w:rPr>
              <w:t xml:space="preserve">care team following recommendations </w:t>
            </w:r>
          </w:p>
        </w:tc>
      </w:tr>
      <w:tr w:rsidR="00D830FE" w14:paraId="6D342D56" w14:textId="77777777">
        <w:tc>
          <w:tcPr>
            <w:tcW w:w="4950" w:type="dxa"/>
            <w:tcBorders>
              <w:top w:val="single" w:sz="4" w:space="0" w:color="000000"/>
              <w:bottom w:val="single" w:sz="4" w:space="0" w:color="000000"/>
            </w:tcBorders>
            <w:shd w:val="clear" w:color="auto" w:fill="C9C9C9"/>
          </w:tcPr>
          <w:p w14:paraId="045ECCD3" w14:textId="77777777" w:rsidR="00C413F2" w:rsidRPr="00C413F2" w:rsidRDefault="00971E1D" w:rsidP="00C413F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13F2" w:rsidRPr="00C413F2">
              <w:rPr>
                <w:rFonts w:ascii="Arial" w:eastAsia="Arial" w:hAnsi="Arial" w:cs="Arial"/>
                <w:i/>
                <w:color w:val="000000"/>
              </w:rPr>
              <w:t>Uses active listening to adapt communication style to fit team needs</w:t>
            </w:r>
          </w:p>
          <w:p w14:paraId="14876492" w14:textId="77777777" w:rsidR="00C413F2" w:rsidRPr="00C413F2" w:rsidRDefault="00C413F2" w:rsidP="00C413F2">
            <w:pPr>
              <w:rPr>
                <w:rFonts w:ascii="Arial" w:eastAsia="Arial" w:hAnsi="Arial" w:cs="Arial"/>
                <w:i/>
                <w:color w:val="000000"/>
              </w:rPr>
            </w:pPr>
          </w:p>
          <w:p w14:paraId="718E32A9" w14:textId="2929F04F" w:rsidR="00D830FE" w:rsidRDefault="00C413F2" w:rsidP="00C413F2">
            <w:pPr>
              <w:rPr>
                <w:rFonts w:ascii="Arial" w:eastAsia="Arial" w:hAnsi="Arial" w:cs="Arial"/>
                <w:i/>
                <w:color w:val="000000"/>
              </w:rPr>
            </w:pPr>
            <w:r w:rsidRPr="00C413F2">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773A7FC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Verifies understanding of discussions on rounds by restating key points before communicating to health care team</w:t>
            </w:r>
          </w:p>
          <w:p w14:paraId="57B20329" w14:textId="77777777" w:rsidR="00E11BF9" w:rsidRPr="00E11BF9" w:rsidRDefault="00E11BF9" w:rsidP="00E11BF9">
            <w:pPr>
              <w:pBdr>
                <w:top w:val="nil"/>
                <w:left w:val="nil"/>
                <w:bottom w:val="nil"/>
                <w:right w:val="nil"/>
                <w:between w:val="nil"/>
              </w:pBdr>
            </w:pPr>
          </w:p>
          <w:p w14:paraId="1A448482" w14:textId="4201BCBA"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Raises concerns or provides opinions and feedback when needed to others on the team</w:t>
            </w:r>
          </w:p>
          <w:p w14:paraId="519C1DE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Respectfully provides feedback to junior members of the medical team for the purposes of improvement or reinforcement of correct knowledge, skills, and attitudes</w:t>
            </w:r>
          </w:p>
        </w:tc>
      </w:tr>
      <w:tr w:rsidR="00D830FE" w14:paraId="5658A690" w14:textId="77777777">
        <w:tc>
          <w:tcPr>
            <w:tcW w:w="4950" w:type="dxa"/>
            <w:tcBorders>
              <w:top w:val="single" w:sz="4" w:space="0" w:color="000000"/>
              <w:bottom w:val="single" w:sz="4" w:space="0" w:color="000000"/>
            </w:tcBorders>
            <w:shd w:val="clear" w:color="auto" w:fill="C9C9C9"/>
          </w:tcPr>
          <w:p w14:paraId="0D91C985" w14:textId="77777777" w:rsidR="00C413F2" w:rsidRPr="00C413F2" w:rsidRDefault="00971E1D" w:rsidP="00C413F2">
            <w:pPr>
              <w:rPr>
                <w:rFonts w:ascii="Arial" w:eastAsia="Arial" w:hAnsi="Arial" w:cs="Arial"/>
                <w:i/>
              </w:rPr>
            </w:pPr>
            <w:r>
              <w:rPr>
                <w:rFonts w:ascii="Arial" w:eastAsia="Arial" w:hAnsi="Arial" w:cs="Arial"/>
                <w:b/>
              </w:rPr>
              <w:t>Level 4</w:t>
            </w:r>
            <w:r>
              <w:rPr>
                <w:rFonts w:ascii="Arial" w:eastAsia="Arial" w:hAnsi="Arial" w:cs="Arial"/>
              </w:rPr>
              <w:t xml:space="preserve"> </w:t>
            </w:r>
            <w:r w:rsidR="00C413F2" w:rsidRPr="00C413F2">
              <w:rPr>
                <w:rFonts w:ascii="Arial" w:eastAsia="Arial" w:hAnsi="Arial" w:cs="Arial"/>
                <w:i/>
              </w:rPr>
              <w:t>Coordinates recommendations from different members of the health care team to optimize patient care</w:t>
            </w:r>
          </w:p>
          <w:p w14:paraId="112304C1" w14:textId="77777777" w:rsidR="00C413F2" w:rsidRPr="00C413F2" w:rsidRDefault="00C413F2" w:rsidP="00C413F2">
            <w:pPr>
              <w:rPr>
                <w:rFonts w:ascii="Arial" w:eastAsia="Arial" w:hAnsi="Arial" w:cs="Arial"/>
                <w:i/>
              </w:rPr>
            </w:pPr>
          </w:p>
          <w:p w14:paraId="7B1017E7" w14:textId="077A0E93" w:rsidR="00D830FE" w:rsidRDefault="00C413F2" w:rsidP="00C413F2">
            <w:pPr>
              <w:rPr>
                <w:rFonts w:ascii="Arial" w:eastAsia="Arial" w:hAnsi="Arial" w:cs="Arial"/>
                <w:i/>
              </w:rPr>
            </w:pPr>
            <w:r w:rsidRPr="00C413F2">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3371F58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Summarizes and reports discussions of complex patient results with other members of the health care team</w:t>
            </w:r>
          </w:p>
          <w:p w14:paraId="35E4F238" w14:textId="77777777" w:rsidR="00D830FE" w:rsidRDefault="00D830FE">
            <w:pPr>
              <w:pBdr>
                <w:top w:val="nil"/>
                <w:left w:val="nil"/>
                <w:bottom w:val="nil"/>
                <w:right w:val="nil"/>
                <w:between w:val="nil"/>
              </w:pBdr>
              <w:rPr>
                <w:rFonts w:ascii="Arial" w:eastAsia="Arial" w:hAnsi="Arial" w:cs="Arial"/>
              </w:rPr>
            </w:pPr>
          </w:p>
          <w:p w14:paraId="2B2D0E56" w14:textId="77777777" w:rsidR="00D830FE" w:rsidRDefault="00D830FE">
            <w:pPr>
              <w:pBdr>
                <w:top w:val="nil"/>
                <w:left w:val="nil"/>
                <w:bottom w:val="nil"/>
                <w:right w:val="nil"/>
                <w:between w:val="nil"/>
              </w:pBdr>
              <w:rPr>
                <w:rFonts w:ascii="Arial" w:eastAsia="Arial" w:hAnsi="Arial" w:cs="Arial"/>
              </w:rPr>
            </w:pPr>
          </w:p>
          <w:p w14:paraId="7A8BB15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Raises concerns or provides opinions and feedback to superiors on the team</w:t>
            </w:r>
          </w:p>
          <w:p w14:paraId="5C20187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Adapts communication strategies in handling complex situations</w:t>
            </w:r>
          </w:p>
        </w:tc>
      </w:tr>
      <w:tr w:rsidR="00D830FE" w14:paraId="10027000" w14:textId="77777777">
        <w:tc>
          <w:tcPr>
            <w:tcW w:w="4950" w:type="dxa"/>
            <w:tcBorders>
              <w:top w:val="single" w:sz="4" w:space="0" w:color="000000"/>
              <w:bottom w:val="single" w:sz="4" w:space="0" w:color="000000"/>
            </w:tcBorders>
            <w:shd w:val="clear" w:color="auto" w:fill="C9C9C9"/>
          </w:tcPr>
          <w:p w14:paraId="4DCBB465" w14:textId="77777777" w:rsidR="00C413F2" w:rsidRPr="00C413F2" w:rsidRDefault="00971E1D" w:rsidP="00C413F2">
            <w:pPr>
              <w:rPr>
                <w:rFonts w:ascii="Arial" w:eastAsia="Arial" w:hAnsi="Arial" w:cs="Arial"/>
                <w:i/>
              </w:rPr>
            </w:pPr>
            <w:r>
              <w:rPr>
                <w:rFonts w:ascii="Arial" w:eastAsia="Arial" w:hAnsi="Arial" w:cs="Arial"/>
                <w:b/>
              </w:rPr>
              <w:t>Level 5</w:t>
            </w:r>
            <w:r>
              <w:rPr>
                <w:rFonts w:ascii="Arial" w:eastAsia="Arial" w:hAnsi="Arial" w:cs="Arial"/>
              </w:rPr>
              <w:t xml:space="preserve"> </w:t>
            </w:r>
            <w:r w:rsidR="00C413F2" w:rsidRPr="00C413F2">
              <w:rPr>
                <w:rFonts w:ascii="Arial" w:eastAsia="Arial" w:hAnsi="Arial" w:cs="Arial"/>
                <w:i/>
              </w:rPr>
              <w:t>Models flexible communication strategies that value input from all health care team members, resolving conflict when needed</w:t>
            </w:r>
          </w:p>
          <w:p w14:paraId="1AD473DD" w14:textId="1F7AF892" w:rsidR="00C413F2" w:rsidRDefault="00C413F2" w:rsidP="00C413F2">
            <w:pPr>
              <w:rPr>
                <w:rFonts w:ascii="Arial" w:eastAsia="Arial" w:hAnsi="Arial" w:cs="Arial"/>
                <w:i/>
              </w:rPr>
            </w:pPr>
          </w:p>
          <w:p w14:paraId="4B9EBB5A" w14:textId="23863C05" w:rsidR="00E11BF9" w:rsidRDefault="00E11BF9" w:rsidP="00C413F2">
            <w:pPr>
              <w:rPr>
                <w:rFonts w:ascii="Arial" w:eastAsia="Arial" w:hAnsi="Arial" w:cs="Arial"/>
                <w:i/>
              </w:rPr>
            </w:pPr>
          </w:p>
          <w:p w14:paraId="6FB95ADD" w14:textId="77777777" w:rsidR="00E11BF9" w:rsidRPr="00C413F2" w:rsidRDefault="00E11BF9" w:rsidP="00C413F2">
            <w:pPr>
              <w:rPr>
                <w:rFonts w:ascii="Arial" w:eastAsia="Arial" w:hAnsi="Arial" w:cs="Arial"/>
                <w:i/>
              </w:rPr>
            </w:pPr>
          </w:p>
          <w:p w14:paraId="09562F8D" w14:textId="636DB1B6" w:rsidR="00D830FE" w:rsidRDefault="00C413F2" w:rsidP="00C413F2">
            <w:pPr>
              <w:rPr>
                <w:rFonts w:ascii="Arial" w:eastAsia="Arial" w:hAnsi="Arial" w:cs="Arial"/>
                <w:i/>
              </w:rPr>
            </w:pPr>
            <w:r w:rsidRPr="00C413F2">
              <w:rPr>
                <w:rFonts w:ascii="Arial" w:eastAsia="Arial" w:hAnsi="Arial" w:cs="Arial"/>
                <w:i/>
              </w:rPr>
              <w:lastRenderedPageBreak/>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4A6AEFC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lastRenderedPageBreak/>
              <w:t>Communicates with all health care team members, resolves conflicts, and provides feedback in any situation</w:t>
            </w:r>
          </w:p>
          <w:p w14:paraId="037E01BC" w14:textId="0F1DB6BC"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Organizes a team meeting to discuss and resolve potentially conflicting points of view regarding sending out samples for metagenomic </w:t>
            </w:r>
            <w:r w:rsidR="00186A69">
              <w:rPr>
                <w:rFonts w:ascii="Arial" w:eastAsia="Arial" w:hAnsi="Arial" w:cs="Arial"/>
                <w:color w:val="000000"/>
              </w:rPr>
              <w:t xml:space="preserve">next-generation sequencing </w:t>
            </w:r>
            <w:r>
              <w:rPr>
                <w:rFonts w:ascii="Arial" w:eastAsia="Arial" w:hAnsi="Arial" w:cs="Arial"/>
                <w:color w:val="000000"/>
              </w:rPr>
              <w:t>testing</w:t>
            </w:r>
          </w:p>
          <w:p w14:paraId="48AFE898" w14:textId="77777777" w:rsidR="00E11BF9" w:rsidRPr="00E11BF9" w:rsidRDefault="00E11BF9" w:rsidP="00E11BF9">
            <w:pPr>
              <w:pBdr>
                <w:top w:val="nil"/>
                <w:left w:val="nil"/>
                <w:bottom w:val="nil"/>
                <w:right w:val="nil"/>
                <w:between w:val="nil"/>
              </w:pBdr>
            </w:pPr>
          </w:p>
          <w:p w14:paraId="14154B9D" w14:textId="633022B2"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lastRenderedPageBreak/>
              <w:t xml:space="preserve">Organizes a process for communicating multidrug resistant organism test results in real time through electronic messaging and validates the process by interactions with clinical teams, infection control, and laboratory staff </w:t>
            </w:r>
            <w:r w:rsidR="00186A69">
              <w:rPr>
                <w:rFonts w:ascii="Arial" w:eastAsia="Arial" w:hAnsi="Arial" w:cs="Arial"/>
                <w:color w:val="000000"/>
              </w:rPr>
              <w:t>members</w:t>
            </w:r>
          </w:p>
        </w:tc>
      </w:tr>
      <w:tr w:rsidR="00D830FE" w14:paraId="6D5CC911" w14:textId="77777777">
        <w:tc>
          <w:tcPr>
            <w:tcW w:w="4950" w:type="dxa"/>
            <w:shd w:val="clear" w:color="auto" w:fill="FFD965"/>
          </w:tcPr>
          <w:p w14:paraId="488F58B0" w14:textId="77777777" w:rsidR="00D830FE" w:rsidRDefault="00971E1D">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3E4A239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Debriefing sessions with attending</w:t>
            </w:r>
          </w:p>
          <w:p w14:paraId="3D45296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Direct observation</w:t>
            </w:r>
          </w:p>
          <w:p w14:paraId="21525FC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Multisource assessment</w:t>
            </w:r>
          </w:p>
          <w:p w14:paraId="7031762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Portfolio review</w:t>
            </w:r>
          </w:p>
          <w:p w14:paraId="348F026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Simulation</w:t>
            </w:r>
          </w:p>
        </w:tc>
      </w:tr>
      <w:tr w:rsidR="00D830FE" w14:paraId="25EBB2F0" w14:textId="77777777">
        <w:tc>
          <w:tcPr>
            <w:tcW w:w="4950" w:type="dxa"/>
            <w:shd w:val="clear" w:color="auto" w:fill="8DB3E2"/>
          </w:tcPr>
          <w:p w14:paraId="1B9A773B"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FDCD533" w14:textId="77777777" w:rsidR="00D830FE" w:rsidRDefault="00D830FE">
            <w:pPr>
              <w:numPr>
                <w:ilvl w:val="0"/>
                <w:numId w:val="1"/>
              </w:numPr>
              <w:pBdr>
                <w:top w:val="nil"/>
                <w:left w:val="nil"/>
                <w:bottom w:val="nil"/>
                <w:right w:val="nil"/>
                <w:between w:val="nil"/>
              </w:pBdr>
              <w:ind w:left="180" w:hanging="180"/>
            </w:pPr>
          </w:p>
        </w:tc>
      </w:tr>
      <w:tr w:rsidR="00D830FE" w14:paraId="1DE7F2B8" w14:textId="77777777">
        <w:trPr>
          <w:trHeight w:val="620"/>
        </w:trPr>
        <w:tc>
          <w:tcPr>
            <w:tcW w:w="4950" w:type="dxa"/>
            <w:shd w:val="clear" w:color="auto" w:fill="A8D08D"/>
          </w:tcPr>
          <w:p w14:paraId="5E3C5782"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4BF60A8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Arch Pathol Lab Med</w:t>
            </w:r>
            <w:r>
              <w:rPr>
                <w:rFonts w:ascii="Arial" w:eastAsia="Arial" w:hAnsi="Arial" w:cs="Arial"/>
                <w:color w:val="000000"/>
              </w:rPr>
              <w:t xml:space="preserve">. 2017;141:1394-1401. </w:t>
            </w:r>
            <w:hyperlink r:id="rId72">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38FE403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73">
              <w:r>
                <w:rPr>
                  <w:rFonts w:ascii="Arial" w:eastAsia="Arial" w:hAnsi="Arial" w:cs="Arial"/>
                  <w:color w:val="0000FF"/>
                  <w:u w:val="single"/>
                </w:rPr>
                <w:t>https://www.ncbi.nlm.nih.gov/pmc/articles/PMC6039899/</w:t>
              </w:r>
            </w:hyperlink>
            <w:r>
              <w:rPr>
                <w:rFonts w:ascii="Arial" w:eastAsia="Arial" w:hAnsi="Arial" w:cs="Arial"/>
                <w:color w:val="000000"/>
              </w:rPr>
              <w:t>. 2020.</w:t>
            </w:r>
          </w:p>
          <w:p w14:paraId="0CF19AA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Green M, Parrott T, Cook G., Improving your communication skills. </w:t>
            </w:r>
            <w:r>
              <w:rPr>
                <w:rFonts w:ascii="Arial" w:eastAsia="Arial" w:hAnsi="Arial" w:cs="Arial"/>
                <w:i/>
                <w:color w:val="000000"/>
              </w:rPr>
              <w:t>BMJ</w:t>
            </w:r>
            <w:r>
              <w:rPr>
                <w:rFonts w:ascii="Arial" w:eastAsia="Arial" w:hAnsi="Arial" w:cs="Arial"/>
                <w:color w:val="000000"/>
              </w:rPr>
              <w:t xml:space="preserve">. </w:t>
            </w:r>
            <w:r>
              <w:rPr>
                <w:rFonts w:ascii="Arial" w:eastAsia="Arial" w:hAnsi="Arial" w:cs="Arial"/>
              </w:rPr>
              <w:t xml:space="preserve">2012;344:e357. </w:t>
            </w:r>
            <w:hyperlink r:id="rId74">
              <w:r>
                <w:rPr>
                  <w:rFonts w:ascii="Arial" w:eastAsia="Arial" w:hAnsi="Arial" w:cs="Arial"/>
                  <w:color w:val="0000FF"/>
                  <w:u w:val="single"/>
                </w:rPr>
                <w:t>https://www.bmj.com/content/344/bmj.e357</w:t>
              </w:r>
            </w:hyperlink>
            <w:r>
              <w:rPr>
                <w:rFonts w:ascii="Arial" w:eastAsia="Arial" w:hAnsi="Arial" w:cs="Arial"/>
              </w:rPr>
              <w:t>. 2020.</w:t>
            </w:r>
          </w:p>
          <w:p w14:paraId="2BC5CB8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Pr>
                <w:rFonts w:ascii="Arial" w:eastAsia="Arial" w:hAnsi="Arial" w:cs="Arial"/>
                <w:i/>
                <w:color w:val="000000"/>
              </w:rPr>
              <w:t>Med Teach</w:t>
            </w:r>
            <w:r>
              <w:rPr>
                <w:rFonts w:ascii="Arial" w:eastAsia="Arial" w:hAnsi="Arial" w:cs="Arial"/>
                <w:color w:val="000000"/>
              </w:rPr>
              <w:t xml:space="preserve">. 2013;35(5):395-403. </w:t>
            </w:r>
            <w:hyperlink r:id="rId75">
              <w:r>
                <w:rPr>
                  <w:rFonts w:ascii="Arial" w:eastAsia="Arial" w:hAnsi="Arial" w:cs="Arial"/>
                  <w:color w:val="0000FF"/>
                  <w:u w:val="single"/>
                </w:rPr>
                <w:t>https://www.tandfonline.com/doi/full/10.3109/0142159X.2013.769677</w:t>
              </w:r>
            </w:hyperlink>
            <w:r>
              <w:rPr>
                <w:rFonts w:ascii="Arial" w:eastAsia="Arial" w:hAnsi="Arial" w:cs="Arial"/>
                <w:color w:val="000000"/>
              </w:rPr>
              <w:t>. 2020.</w:t>
            </w:r>
          </w:p>
          <w:p w14:paraId="5E1D1CD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Roth CG, Eldin KW, Padmanabhan V, Freidman EM.  Twelve tips for the introduction of emotional intelligence in medical education. </w:t>
            </w:r>
            <w:r>
              <w:rPr>
                <w:rFonts w:ascii="Arial" w:eastAsia="Arial" w:hAnsi="Arial" w:cs="Arial"/>
                <w:i/>
                <w:color w:val="000000"/>
              </w:rPr>
              <w:t>Med Teach</w:t>
            </w:r>
            <w:r>
              <w:rPr>
                <w:rFonts w:ascii="Arial" w:eastAsia="Arial" w:hAnsi="Arial" w:cs="Arial"/>
                <w:color w:val="000000"/>
              </w:rPr>
              <w:t xml:space="preserve">. 2019;41(7):1-4. </w:t>
            </w:r>
            <w:hyperlink r:id="rId76">
              <w:r>
                <w:rPr>
                  <w:rFonts w:ascii="Arial" w:eastAsia="Arial" w:hAnsi="Arial" w:cs="Arial"/>
                  <w:color w:val="0000FF"/>
                  <w:u w:val="single"/>
                </w:rPr>
                <w:t>https://www.tandfonline.com/doi/full/10.1080/0142159X.2018.1481499</w:t>
              </w:r>
            </w:hyperlink>
            <w:r>
              <w:rPr>
                <w:rFonts w:ascii="Arial" w:eastAsia="Arial" w:hAnsi="Arial" w:cs="Arial"/>
                <w:color w:val="000000"/>
              </w:rPr>
              <w:t>. 2020.</w:t>
            </w:r>
          </w:p>
        </w:tc>
      </w:tr>
    </w:tbl>
    <w:p w14:paraId="6657406D" w14:textId="77777777" w:rsidR="00D830FE" w:rsidRDefault="00D830FE">
      <w:pPr>
        <w:rPr>
          <w:rFonts w:ascii="Arial" w:eastAsia="Arial" w:hAnsi="Arial" w:cs="Arial"/>
        </w:rPr>
      </w:pPr>
    </w:p>
    <w:p w14:paraId="3C4F8FA8" w14:textId="77777777" w:rsidR="00D830FE" w:rsidRDefault="00D830FE">
      <w:pPr>
        <w:rPr>
          <w:rFonts w:ascii="Arial" w:eastAsia="Arial" w:hAnsi="Arial" w:cs="Arial"/>
        </w:rPr>
      </w:pPr>
    </w:p>
    <w:p w14:paraId="5346F5C0" w14:textId="77777777" w:rsidR="00D830FE" w:rsidRDefault="00D830FE">
      <w:pPr>
        <w:rPr>
          <w:rFonts w:ascii="Arial" w:eastAsia="Arial" w:hAnsi="Arial" w:cs="Arial"/>
        </w:rPr>
      </w:pPr>
    </w:p>
    <w:p w14:paraId="644E98CB" w14:textId="77777777" w:rsidR="00D830FE" w:rsidRDefault="00971E1D">
      <w:pPr>
        <w:rPr>
          <w:rFonts w:ascii="Arial" w:eastAsia="Arial" w:hAnsi="Arial" w:cs="Arial"/>
        </w:rPr>
      </w:pPr>
      <w:r>
        <w:br w:type="page"/>
      </w:r>
    </w:p>
    <w:tbl>
      <w:tblPr>
        <w:tblStyle w:val="af3"/>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30"/>
        <w:gridCol w:w="9360"/>
      </w:tblGrid>
      <w:tr w:rsidR="00D830FE" w14:paraId="52A0C176" w14:textId="77777777">
        <w:trPr>
          <w:trHeight w:val="760"/>
        </w:trPr>
        <w:tc>
          <w:tcPr>
            <w:tcW w:w="14130" w:type="dxa"/>
            <w:gridSpan w:val="3"/>
            <w:shd w:val="clear" w:color="auto" w:fill="9CC3E5"/>
          </w:tcPr>
          <w:p w14:paraId="36489FFA" w14:textId="77777777" w:rsidR="00D830FE" w:rsidRDefault="00971E1D">
            <w:pPr>
              <w:ind w:left="14" w:hanging="14"/>
              <w:jc w:val="center"/>
              <w:rPr>
                <w:rFonts w:ascii="Arial" w:eastAsia="Arial" w:hAnsi="Arial" w:cs="Arial"/>
                <w:b/>
              </w:rPr>
            </w:pPr>
            <w:r>
              <w:rPr>
                <w:rFonts w:ascii="Arial" w:eastAsia="Arial" w:hAnsi="Arial" w:cs="Arial"/>
                <w:b/>
              </w:rPr>
              <w:lastRenderedPageBreak/>
              <w:t>Interpersonal and Communication Skills 3: Communication within Health Care Systems</w:t>
            </w:r>
          </w:p>
          <w:p w14:paraId="1B2E19CE"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using a variety of methods</w:t>
            </w:r>
          </w:p>
        </w:tc>
      </w:tr>
      <w:tr w:rsidR="00D830FE" w14:paraId="1C005715" w14:textId="77777777">
        <w:tc>
          <w:tcPr>
            <w:tcW w:w="4740" w:type="dxa"/>
            <w:shd w:val="clear" w:color="auto" w:fill="FAC090"/>
          </w:tcPr>
          <w:p w14:paraId="7C2AAC99" w14:textId="77777777" w:rsidR="00D830FE" w:rsidRDefault="00971E1D">
            <w:pPr>
              <w:jc w:val="center"/>
              <w:rPr>
                <w:rFonts w:ascii="Arial" w:eastAsia="Arial" w:hAnsi="Arial" w:cs="Arial"/>
                <w:b/>
              </w:rPr>
            </w:pPr>
            <w:r>
              <w:rPr>
                <w:rFonts w:ascii="Arial" w:eastAsia="Arial" w:hAnsi="Arial" w:cs="Arial"/>
                <w:b/>
              </w:rPr>
              <w:t>Milestones</w:t>
            </w:r>
          </w:p>
        </w:tc>
        <w:tc>
          <w:tcPr>
            <w:tcW w:w="9390" w:type="dxa"/>
            <w:gridSpan w:val="2"/>
            <w:shd w:val="clear" w:color="auto" w:fill="FAC090"/>
          </w:tcPr>
          <w:p w14:paraId="0C2C5688"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5311D93C" w14:textId="77777777">
        <w:tc>
          <w:tcPr>
            <w:tcW w:w="4770" w:type="dxa"/>
            <w:gridSpan w:val="2"/>
            <w:tcBorders>
              <w:top w:val="single" w:sz="4" w:space="0" w:color="000000"/>
              <w:bottom w:val="single" w:sz="4" w:space="0" w:color="000000"/>
            </w:tcBorders>
            <w:shd w:val="clear" w:color="auto" w:fill="C9C9C9"/>
          </w:tcPr>
          <w:p w14:paraId="47B1394B" w14:textId="77777777" w:rsidR="00C413F2" w:rsidRPr="00C413F2" w:rsidRDefault="00971E1D" w:rsidP="00C413F2">
            <w:pPr>
              <w:rPr>
                <w:rFonts w:ascii="Arial" w:eastAsia="Arial" w:hAnsi="Arial" w:cs="Arial"/>
                <w:i/>
                <w:color w:val="000000"/>
              </w:rPr>
            </w:pPr>
            <w:r>
              <w:rPr>
                <w:rFonts w:ascii="Arial" w:eastAsia="Arial" w:hAnsi="Arial" w:cs="Arial"/>
                <w:b/>
              </w:rPr>
              <w:t xml:space="preserve">Level 1 </w:t>
            </w:r>
            <w:r w:rsidR="00C413F2" w:rsidRPr="00C413F2">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14:paraId="74EFDDB1" w14:textId="77777777" w:rsidR="00C413F2" w:rsidRPr="00C413F2" w:rsidRDefault="00C413F2" w:rsidP="00C413F2">
            <w:pPr>
              <w:rPr>
                <w:rFonts w:ascii="Arial" w:eastAsia="Arial" w:hAnsi="Arial" w:cs="Arial"/>
                <w:i/>
                <w:color w:val="000000"/>
              </w:rPr>
            </w:pPr>
          </w:p>
          <w:p w14:paraId="43E6F55F" w14:textId="3118BB46" w:rsidR="00D830FE" w:rsidRDefault="00C413F2" w:rsidP="00C413F2">
            <w:pPr>
              <w:rPr>
                <w:rFonts w:ascii="Arial" w:eastAsia="Arial" w:hAnsi="Arial" w:cs="Arial"/>
                <w:i/>
                <w:color w:val="000000"/>
              </w:rPr>
            </w:pPr>
            <w:r w:rsidRPr="00C413F2">
              <w:rPr>
                <w:rFonts w:ascii="Arial" w:eastAsia="Arial" w:hAnsi="Arial" w:cs="Arial"/>
                <w:i/>
                <w:color w:val="000000"/>
              </w:rPr>
              <w:t>Identifies institutional and departmental structure for communication of issues</w:t>
            </w:r>
          </w:p>
        </w:tc>
        <w:tc>
          <w:tcPr>
            <w:tcW w:w="9360" w:type="dxa"/>
            <w:tcBorders>
              <w:top w:val="single" w:sz="4" w:space="0" w:color="000000"/>
              <w:left w:val="nil"/>
              <w:bottom w:val="single" w:sz="4" w:space="0" w:color="000000"/>
              <w:right w:val="single" w:sz="8" w:space="0" w:color="000000"/>
            </w:tcBorders>
            <w:shd w:val="clear" w:color="auto" w:fill="C9C9C9"/>
          </w:tcPr>
          <w:p w14:paraId="0E6003DF" w14:textId="1FDE1CFA"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Identifies when it is acceptable to include </w:t>
            </w:r>
            <w:r w:rsidR="004909C0">
              <w:rPr>
                <w:rFonts w:ascii="Arial" w:eastAsia="Arial" w:hAnsi="Arial" w:cs="Arial"/>
                <w:color w:val="000000"/>
              </w:rPr>
              <w:t>PHI</w:t>
            </w:r>
            <w:r>
              <w:rPr>
                <w:rFonts w:ascii="Arial" w:eastAsia="Arial" w:hAnsi="Arial" w:cs="Arial"/>
                <w:color w:val="000000"/>
              </w:rPr>
              <w:t xml:space="preserve"> in various forms of communication</w:t>
            </w:r>
          </w:p>
          <w:p w14:paraId="14814AFF" w14:textId="133E0F88"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When communicating histopathology slide review interpretations</w:t>
            </w:r>
            <w:r w:rsidR="00186A69">
              <w:rPr>
                <w:rFonts w:ascii="Arial" w:eastAsia="Arial" w:hAnsi="Arial" w:cs="Arial"/>
                <w:color w:val="000000"/>
              </w:rPr>
              <w:t>,</w:t>
            </w:r>
            <w:r>
              <w:rPr>
                <w:rFonts w:ascii="Arial" w:eastAsia="Arial" w:hAnsi="Arial" w:cs="Arial"/>
                <w:color w:val="000000"/>
              </w:rPr>
              <w:t xml:space="preserve"> notices one colleague </w:t>
            </w:r>
            <w:r w:rsidR="00186A69">
              <w:rPr>
                <w:rFonts w:ascii="Arial" w:eastAsia="Arial" w:hAnsi="Arial" w:cs="Arial"/>
                <w:color w:val="000000"/>
              </w:rPr>
              <w:t xml:space="preserve">using a </w:t>
            </w:r>
            <w:r>
              <w:rPr>
                <w:rFonts w:ascii="Arial" w:eastAsia="Arial" w:hAnsi="Arial" w:cs="Arial"/>
                <w:color w:val="000000"/>
              </w:rPr>
              <w:t>personal email address and brings this to the attention of the microbiology attending to safeguard a potential breach in PHI</w:t>
            </w:r>
          </w:p>
          <w:p w14:paraId="10BC9060" w14:textId="77777777" w:rsidR="00E11BF9" w:rsidRPr="00E11BF9" w:rsidRDefault="00E11BF9" w:rsidP="00E11BF9">
            <w:pPr>
              <w:pBdr>
                <w:top w:val="nil"/>
                <w:left w:val="nil"/>
                <w:bottom w:val="nil"/>
                <w:right w:val="nil"/>
                <w:between w:val="nil"/>
              </w:pBdr>
            </w:pPr>
          </w:p>
          <w:p w14:paraId="39640E26" w14:textId="77777777" w:rsidR="00E11BF9" w:rsidRPr="00E11BF9" w:rsidRDefault="00E11BF9" w:rsidP="00E11BF9">
            <w:pPr>
              <w:pBdr>
                <w:top w:val="nil"/>
                <w:left w:val="nil"/>
                <w:bottom w:val="nil"/>
                <w:right w:val="nil"/>
                <w:between w:val="nil"/>
              </w:pBdr>
            </w:pPr>
          </w:p>
          <w:p w14:paraId="3F26C8F7" w14:textId="2AC81A6D"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Upon noticing the acid-fast bacilli room pressure sensor indicating a lack of negative pressure, the fellow notifies personnel in the tuberculosis (TB) room and the microbiology supervisor to address this issue and then pages the attending microbiologist</w:t>
            </w:r>
          </w:p>
          <w:p w14:paraId="4DF88BA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Enters safety report for tiles coming up off of floor that are a trip hazard</w:t>
            </w:r>
          </w:p>
        </w:tc>
      </w:tr>
      <w:tr w:rsidR="00D830FE" w14:paraId="15C5D648" w14:textId="77777777">
        <w:tc>
          <w:tcPr>
            <w:tcW w:w="4770" w:type="dxa"/>
            <w:gridSpan w:val="2"/>
            <w:tcBorders>
              <w:top w:val="single" w:sz="4" w:space="0" w:color="000000"/>
              <w:bottom w:val="single" w:sz="4" w:space="0" w:color="000000"/>
            </w:tcBorders>
            <w:shd w:val="clear" w:color="auto" w:fill="C9C9C9"/>
          </w:tcPr>
          <w:p w14:paraId="3E37018A" w14:textId="77777777" w:rsidR="00C413F2" w:rsidRPr="00C413F2" w:rsidRDefault="00971E1D" w:rsidP="00C413F2">
            <w:pPr>
              <w:rPr>
                <w:rFonts w:ascii="Arial" w:eastAsia="Arial" w:hAnsi="Arial" w:cs="Arial"/>
                <w:i/>
              </w:rPr>
            </w:pPr>
            <w:r>
              <w:rPr>
                <w:rFonts w:ascii="Arial" w:eastAsia="Arial" w:hAnsi="Arial" w:cs="Arial"/>
                <w:b/>
              </w:rPr>
              <w:t>Level 2</w:t>
            </w:r>
            <w:r>
              <w:rPr>
                <w:rFonts w:ascii="Arial" w:eastAsia="Arial" w:hAnsi="Arial" w:cs="Arial"/>
              </w:rPr>
              <w:t xml:space="preserve"> </w:t>
            </w:r>
            <w:r w:rsidR="00C413F2" w:rsidRPr="00C413F2">
              <w:rPr>
                <w:rFonts w:ascii="Arial" w:eastAsia="Arial" w:hAnsi="Arial" w:cs="Arial"/>
                <w:i/>
              </w:rPr>
              <w:t>Selects forms of communication based on context and urgency of the situation</w:t>
            </w:r>
          </w:p>
          <w:p w14:paraId="2ABBF76A" w14:textId="0C2E4A28" w:rsidR="00C413F2" w:rsidRDefault="00C413F2" w:rsidP="00C413F2">
            <w:pPr>
              <w:rPr>
                <w:rFonts w:ascii="Arial" w:eastAsia="Arial" w:hAnsi="Arial" w:cs="Arial"/>
                <w:i/>
              </w:rPr>
            </w:pPr>
          </w:p>
          <w:p w14:paraId="66DF8877" w14:textId="28833651" w:rsidR="00E11BF9" w:rsidRDefault="00E11BF9" w:rsidP="00C413F2">
            <w:pPr>
              <w:rPr>
                <w:rFonts w:ascii="Arial" w:eastAsia="Arial" w:hAnsi="Arial" w:cs="Arial"/>
                <w:i/>
              </w:rPr>
            </w:pPr>
          </w:p>
          <w:p w14:paraId="4CC78948" w14:textId="77777777" w:rsidR="00E11BF9" w:rsidRPr="00C413F2" w:rsidRDefault="00E11BF9" w:rsidP="00C413F2">
            <w:pPr>
              <w:rPr>
                <w:rFonts w:ascii="Arial" w:eastAsia="Arial" w:hAnsi="Arial" w:cs="Arial"/>
                <w:i/>
              </w:rPr>
            </w:pPr>
          </w:p>
          <w:p w14:paraId="0A1B3DDC" w14:textId="080F65E4" w:rsidR="00D830FE" w:rsidRDefault="00C413F2" w:rsidP="00C413F2">
            <w:pPr>
              <w:rPr>
                <w:rFonts w:ascii="Arial" w:eastAsia="Arial" w:hAnsi="Arial" w:cs="Arial"/>
                <w:i/>
              </w:rPr>
            </w:pPr>
            <w:r w:rsidRPr="00C413F2">
              <w:rPr>
                <w:rFonts w:ascii="Arial" w:eastAsia="Arial" w:hAnsi="Arial" w:cs="Arial"/>
                <w:i/>
              </w:rPr>
              <w:t>Respectfully communicates concerns about the system</w:t>
            </w:r>
          </w:p>
        </w:tc>
        <w:tc>
          <w:tcPr>
            <w:tcW w:w="9360" w:type="dxa"/>
            <w:tcBorders>
              <w:top w:val="single" w:sz="4" w:space="0" w:color="000000"/>
              <w:left w:val="nil"/>
              <w:bottom w:val="single" w:sz="4" w:space="0" w:color="000000"/>
              <w:right w:val="single" w:sz="8" w:space="0" w:color="000000"/>
            </w:tcBorders>
            <w:shd w:val="clear" w:color="auto" w:fill="C9C9C9"/>
          </w:tcPr>
          <w:p w14:paraId="5220E089" w14:textId="57FF3F41"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Upon consultation with lab personnel for isolation of </w:t>
            </w:r>
            <w:r>
              <w:rPr>
                <w:rFonts w:ascii="Arial" w:eastAsia="Arial" w:hAnsi="Arial" w:cs="Arial"/>
                <w:i/>
                <w:color w:val="000000"/>
              </w:rPr>
              <w:t>Candida auris</w:t>
            </w:r>
            <w:r>
              <w:rPr>
                <w:rFonts w:ascii="Arial" w:eastAsia="Arial" w:hAnsi="Arial" w:cs="Arial"/>
                <w:color w:val="000000"/>
              </w:rPr>
              <w:t>, seeks immediate consultation with the attending microbiologist and promptly calls infection prevention</w:t>
            </w:r>
          </w:p>
          <w:p w14:paraId="5252C9C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Sends an encrypted email to notify the microbiology attending and residents on service regarding a patient with potential brucellosis</w:t>
            </w:r>
          </w:p>
          <w:p w14:paraId="77BC419E" w14:textId="77777777" w:rsidR="00E11BF9" w:rsidRPr="00E11BF9" w:rsidRDefault="00E11BF9" w:rsidP="00E11BF9">
            <w:pPr>
              <w:pBdr>
                <w:top w:val="nil"/>
                <w:left w:val="nil"/>
                <w:bottom w:val="nil"/>
                <w:right w:val="nil"/>
                <w:between w:val="nil"/>
              </w:pBdr>
            </w:pPr>
          </w:p>
          <w:p w14:paraId="4D13A13F" w14:textId="551DEA8F"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Recognizes a communication breakdown has happened between second and third shift and respectfully brings the breakdown to the attention of the lab supervisor and attending microbiologist </w:t>
            </w:r>
          </w:p>
          <w:p w14:paraId="051DD272" w14:textId="4A15ED31"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Upon </w:t>
            </w:r>
            <w:r w:rsidR="004909C0">
              <w:rPr>
                <w:rFonts w:ascii="Arial" w:eastAsia="Arial" w:hAnsi="Arial" w:cs="Arial"/>
                <w:color w:val="000000"/>
              </w:rPr>
              <w:t xml:space="preserve">quality assurance </w:t>
            </w:r>
            <w:r>
              <w:rPr>
                <w:rFonts w:ascii="Arial" w:eastAsia="Arial" w:hAnsi="Arial" w:cs="Arial"/>
                <w:color w:val="000000"/>
              </w:rPr>
              <w:t xml:space="preserve">review of antibiotic susceptibility reports, notices the wrong antibiotics are being reported for </w:t>
            </w:r>
            <w:r>
              <w:rPr>
                <w:rFonts w:ascii="Arial" w:eastAsia="Arial" w:hAnsi="Arial" w:cs="Arial"/>
                <w:i/>
                <w:color w:val="000000"/>
              </w:rPr>
              <w:t>Burkholderia</w:t>
            </w:r>
            <w:r>
              <w:rPr>
                <w:rFonts w:ascii="Arial" w:eastAsia="Arial" w:hAnsi="Arial" w:cs="Arial"/>
                <w:color w:val="000000"/>
              </w:rPr>
              <w:t xml:space="preserve"> species within the</w:t>
            </w:r>
            <w:r>
              <w:rPr>
                <w:rFonts w:ascii="Arial" w:eastAsia="Arial" w:hAnsi="Arial" w:cs="Arial"/>
                <w:i/>
                <w:color w:val="000000"/>
              </w:rPr>
              <w:t xml:space="preserve"> B. cepacia</w:t>
            </w:r>
            <w:r>
              <w:rPr>
                <w:rFonts w:ascii="Arial" w:eastAsia="Arial" w:hAnsi="Arial" w:cs="Arial"/>
                <w:color w:val="000000"/>
              </w:rPr>
              <w:t xml:space="preserve"> species complex and notifies the microbiology lab supervisor and attending</w:t>
            </w:r>
          </w:p>
          <w:p w14:paraId="641F09B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Reports a corrected Gram stain result that led to an unnecessary surgery in the patient safety event reporting system</w:t>
            </w:r>
          </w:p>
        </w:tc>
      </w:tr>
      <w:tr w:rsidR="00D830FE" w14:paraId="0E21F99A" w14:textId="77777777">
        <w:tc>
          <w:tcPr>
            <w:tcW w:w="4740" w:type="dxa"/>
            <w:tcBorders>
              <w:top w:val="single" w:sz="4" w:space="0" w:color="000000"/>
              <w:bottom w:val="single" w:sz="4" w:space="0" w:color="000000"/>
            </w:tcBorders>
            <w:shd w:val="clear" w:color="auto" w:fill="C9C9C9"/>
          </w:tcPr>
          <w:p w14:paraId="2691C692" w14:textId="77777777" w:rsidR="00C413F2" w:rsidRPr="00C413F2" w:rsidRDefault="00971E1D" w:rsidP="00C413F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13F2" w:rsidRPr="00C413F2">
              <w:rPr>
                <w:rFonts w:ascii="Arial" w:eastAsia="Arial" w:hAnsi="Arial" w:cs="Arial"/>
                <w:i/>
                <w:color w:val="000000"/>
              </w:rPr>
              <w:t>Communicates while ensuring security of personal health information, with supervision</w:t>
            </w:r>
          </w:p>
          <w:p w14:paraId="417B904D" w14:textId="77777777" w:rsidR="00C413F2" w:rsidRPr="00C413F2" w:rsidRDefault="00C413F2" w:rsidP="00C413F2">
            <w:pPr>
              <w:rPr>
                <w:rFonts w:ascii="Arial" w:eastAsia="Arial" w:hAnsi="Arial" w:cs="Arial"/>
                <w:i/>
                <w:color w:val="000000"/>
              </w:rPr>
            </w:pPr>
          </w:p>
          <w:p w14:paraId="7DC7C45B" w14:textId="58E13343" w:rsidR="00C413F2" w:rsidRDefault="00C413F2" w:rsidP="00C413F2">
            <w:pPr>
              <w:rPr>
                <w:rFonts w:ascii="Arial" w:eastAsia="Arial" w:hAnsi="Arial" w:cs="Arial"/>
                <w:i/>
                <w:color w:val="000000"/>
              </w:rPr>
            </w:pPr>
          </w:p>
          <w:p w14:paraId="527884A7" w14:textId="7485E969" w:rsidR="00E11BF9" w:rsidRDefault="00E11BF9" w:rsidP="00C413F2">
            <w:pPr>
              <w:rPr>
                <w:rFonts w:ascii="Arial" w:eastAsia="Arial" w:hAnsi="Arial" w:cs="Arial"/>
                <w:i/>
                <w:color w:val="000000"/>
              </w:rPr>
            </w:pPr>
          </w:p>
          <w:p w14:paraId="50584CD1" w14:textId="77777777" w:rsidR="00E11BF9" w:rsidRPr="00C413F2" w:rsidRDefault="00E11BF9" w:rsidP="00C413F2">
            <w:pPr>
              <w:rPr>
                <w:rFonts w:ascii="Arial" w:eastAsia="Arial" w:hAnsi="Arial" w:cs="Arial"/>
                <w:i/>
                <w:color w:val="000000"/>
              </w:rPr>
            </w:pPr>
          </w:p>
          <w:p w14:paraId="6425D3D2" w14:textId="73C4CFFD" w:rsidR="00D830FE" w:rsidRDefault="00C413F2" w:rsidP="00C413F2">
            <w:pPr>
              <w:rPr>
                <w:rFonts w:ascii="Arial" w:eastAsia="Arial" w:hAnsi="Arial" w:cs="Arial"/>
                <w:i/>
                <w:color w:val="000000"/>
              </w:rPr>
            </w:pPr>
            <w:r w:rsidRPr="00C413F2">
              <w:rPr>
                <w:rFonts w:ascii="Arial" w:eastAsia="Arial" w:hAnsi="Arial" w:cs="Arial"/>
                <w:i/>
                <w:color w:val="000000"/>
              </w:rPr>
              <w:t>Uses institutional structure to effectively communicate clear and constructive suggestions to improve the system</w:t>
            </w:r>
          </w:p>
        </w:tc>
        <w:tc>
          <w:tcPr>
            <w:tcW w:w="9390" w:type="dxa"/>
            <w:gridSpan w:val="2"/>
            <w:tcBorders>
              <w:top w:val="single" w:sz="4" w:space="0" w:color="000000"/>
              <w:left w:val="nil"/>
              <w:bottom w:val="single" w:sz="4" w:space="0" w:color="000000"/>
              <w:right w:val="single" w:sz="8" w:space="0" w:color="000000"/>
            </w:tcBorders>
            <w:shd w:val="clear" w:color="auto" w:fill="C9C9C9"/>
          </w:tcPr>
          <w:p w14:paraId="1A3BFF8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Communicates opportunities for improvement in the LIS/EHR interface </w:t>
            </w:r>
          </w:p>
          <w:p w14:paraId="0AC58DAC" w14:textId="506912E1"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After reviewing new species updates in the MALDI-TOF database, realizes clinicians may not know that </w:t>
            </w:r>
            <w:r>
              <w:rPr>
                <w:rFonts w:ascii="Arial" w:eastAsia="Arial" w:hAnsi="Arial" w:cs="Arial"/>
                <w:i/>
              </w:rPr>
              <w:t>Burkholderia vietnamensis</w:t>
            </w:r>
            <w:r>
              <w:rPr>
                <w:rFonts w:ascii="Arial" w:eastAsia="Arial" w:hAnsi="Arial" w:cs="Arial"/>
              </w:rPr>
              <w:t xml:space="preserve"> is in the </w:t>
            </w:r>
            <w:r>
              <w:rPr>
                <w:rFonts w:ascii="Arial" w:eastAsia="Arial" w:hAnsi="Arial" w:cs="Arial"/>
                <w:i/>
              </w:rPr>
              <w:t>B. cepacia</w:t>
            </w:r>
            <w:r>
              <w:rPr>
                <w:rFonts w:ascii="Arial" w:eastAsia="Arial" w:hAnsi="Arial" w:cs="Arial"/>
              </w:rPr>
              <w:t xml:space="preserve"> species complex and works with the lab supervisor and </w:t>
            </w:r>
            <w:r w:rsidR="004909C0">
              <w:rPr>
                <w:rFonts w:ascii="Arial" w:eastAsia="Arial" w:hAnsi="Arial" w:cs="Arial"/>
              </w:rPr>
              <w:t>information technology (</w:t>
            </w:r>
            <w:r>
              <w:rPr>
                <w:rFonts w:ascii="Arial" w:eastAsia="Arial" w:hAnsi="Arial" w:cs="Arial"/>
              </w:rPr>
              <w:t>IT</w:t>
            </w:r>
            <w:r w:rsidR="004909C0">
              <w:rPr>
                <w:rFonts w:ascii="Arial" w:eastAsia="Arial" w:hAnsi="Arial" w:cs="Arial"/>
              </w:rPr>
              <w:t>)</w:t>
            </w:r>
            <w:r>
              <w:rPr>
                <w:rFonts w:ascii="Arial" w:eastAsia="Arial" w:hAnsi="Arial" w:cs="Arial"/>
              </w:rPr>
              <w:t xml:space="preserve"> experts to update LIS reporting of the species name along with the complex in parentheses</w:t>
            </w:r>
          </w:p>
          <w:p w14:paraId="57D8AD7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Knows when to appropriately escalate concerns locally, departmentally, or institutionally </w:t>
            </w:r>
          </w:p>
          <w:p w14:paraId="45E76381" w14:textId="77777777" w:rsidR="00E11BF9" w:rsidRPr="00E11BF9" w:rsidRDefault="00E11BF9" w:rsidP="00E11BF9">
            <w:pPr>
              <w:pBdr>
                <w:top w:val="nil"/>
                <w:left w:val="nil"/>
                <w:bottom w:val="nil"/>
                <w:right w:val="nil"/>
                <w:between w:val="nil"/>
              </w:pBdr>
            </w:pPr>
          </w:p>
          <w:p w14:paraId="2E84827B" w14:textId="1DEA706A" w:rsidR="00D830FE" w:rsidRDefault="00971E1D">
            <w:pPr>
              <w:numPr>
                <w:ilvl w:val="0"/>
                <w:numId w:val="1"/>
              </w:numPr>
              <w:pBdr>
                <w:top w:val="nil"/>
                <w:left w:val="nil"/>
                <w:bottom w:val="nil"/>
                <w:right w:val="nil"/>
                <w:between w:val="nil"/>
              </w:pBdr>
              <w:ind w:left="180" w:hanging="180"/>
            </w:pPr>
            <w:r>
              <w:rPr>
                <w:rFonts w:ascii="Arial" w:eastAsia="Arial" w:hAnsi="Arial" w:cs="Arial"/>
              </w:rPr>
              <w:t>Upon review of fungal nomenclature changes, discusses the need to update LIS reporting with the lab manager and microbiology attending; upon consensus</w:t>
            </w:r>
            <w:r w:rsidR="004909C0">
              <w:rPr>
                <w:rFonts w:ascii="Arial" w:eastAsia="Arial" w:hAnsi="Arial" w:cs="Arial"/>
              </w:rPr>
              <w:t>,</w:t>
            </w:r>
            <w:r>
              <w:rPr>
                <w:rFonts w:ascii="Arial" w:eastAsia="Arial" w:hAnsi="Arial" w:cs="Arial"/>
              </w:rPr>
              <w:t xml:space="preserve"> works with the lab manager and IT to implement these changes</w:t>
            </w:r>
          </w:p>
          <w:p w14:paraId="2C8E7C01" w14:textId="7335E71C"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 xml:space="preserve">Upon determining that a yeast seen on a Gram stain from a blood culture is most consistent with </w:t>
            </w:r>
            <w:r>
              <w:rPr>
                <w:rFonts w:ascii="Arial" w:eastAsia="Arial" w:hAnsi="Arial" w:cs="Arial"/>
                <w:i/>
              </w:rPr>
              <w:t>Cryptococcus</w:t>
            </w:r>
            <w:r>
              <w:rPr>
                <w:rFonts w:ascii="Arial" w:eastAsia="Arial" w:hAnsi="Arial" w:cs="Arial"/>
              </w:rPr>
              <w:t xml:space="preserve"> spp.</w:t>
            </w:r>
            <w:r w:rsidR="004909C0">
              <w:rPr>
                <w:rFonts w:ascii="Arial" w:eastAsia="Arial" w:hAnsi="Arial" w:cs="Arial"/>
              </w:rPr>
              <w:t xml:space="preserve">, </w:t>
            </w:r>
            <w:r>
              <w:rPr>
                <w:rFonts w:ascii="Arial" w:eastAsia="Arial" w:hAnsi="Arial" w:cs="Arial"/>
              </w:rPr>
              <w:t>seeks rapid confirmation from the attending microbiologist then immediately pages and communicates findings to the health</w:t>
            </w:r>
            <w:r w:rsidR="004909C0">
              <w:rPr>
                <w:rFonts w:ascii="Arial" w:eastAsia="Arial" w:hAnsi="Arial" w:cs="Arial"/>
              </w:rPr>
              <w:t xml:space="preserve"> </w:t>
            </w:r>
            <w:r>
              <w:rPr>
                <w:rFonts w:ascii="Arial" w:eastAsia="Arial" w:hAnsi="Arial" w:cs="Arial"/>
              </w:rPr>
              <w:t xml:space="preserve">care provider </w:t>
            </w:r>
          </w:p>
          <w:p w14:paraId="71380B9A" w14:textId="75F0197A" w:rsidR="00D830FE" w:rsidRDefault="004909C0">
            <w:pPr>
              <w:numPr>
                <w:ilvl w:val="0"/>
                <w:numId w:val="1"/>
              </w:numPr>
              <w:pBdr>
                <w:top w:val="nil"/>
                <w:left w:val="nil"/>
                <w:bottom w:val="nil"/>
                <w:right w:val="nil"/>
                <w:between w:val="nil"/>
              </w:pBdr>
              <w:ind w:left="180" w:hanging="180"/>
            </w:pPr>
            <w:r>
              <w:rPr>
                <w:rFonts w:ascii="Arial" w:eastAsia="Arial" w:hAnsi="Arial" w:cs="Arial"/>
              </w:rPr>
              <w:t xml:space="preserve">Uses </w:t>
            </w:r>
            <w:r w:rsidR="00971E1D">
              <w:rPr>
                <w:rFonts w:ascii="Arial" w:eastAsia="Arial" w:hAnsi="Arial" w:cs="Arial"/>
              </w:rPr>
              <w:t>the medical record to find a provider to contact for a critical value when the ordering provider cannot be reached</w:t>
            </w:r>
          </w:p>
        </w:tc>
      </w:tr>
      <w:tr w:rsidR="00D830FE" w14:paraId="19AC415B" w14:textId="77777777">
        <w:tc>
          <w:tcPr>
            <w:tcW w:w="4740" w:type="dxa"/>
            <w:tcBorders>
              <w:top w:val="single" w:sz="4" w:space="0" w:color="000000"/>
              <w:bottom w:val="single" w:sz="4" w:space="0" w:color="000000"/>
            </w:tcBorders>
            <w:shd w:val="clear" w:color="auto" w:fill="C9C9C9"/>
          </w:tcPr>
          <w:p w14:paraId="2C02A341" w14:textId="77777777" w:rsidR="00C413F2" w:rsidRPr="00C413F2" w:rsidRDefault="00971E1D" w:rsidP="00C413F2">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C413F2" w:rsidRPr="00C413F2">
              <w:rPr>
                <w:rFonts w:ascii="Arial" w:eastAsia="Arial" w:hAnsi="Arial" w:cs="Arial"/>
                <w:i/>
              </w:rPr>
              <w:t>Independently communicates while ensuring security of personal health information</w:t>
            </w:r>
          </w:p>
          <w:p w14:paraId="3C8F4E85" w14:textId="42E83CAC" w:rsidR="00C413F2" w:rsidRDefault="00C413F2" w:rsidP="00C413F2">
            <w:pPr>
              <w:rPr>
                <w:rFonts w:ascii="Arial" w:eastAsia="Arial" w:hAnsi="Arial" w:cs="Arial"/>
                <w:i/>
              </w:rPr>
            </w:pPr>
          </w:p>
          <w:p w14:paraId="626C6475" w14:textId="7356C267" w:rsidR="00E11BF9" w:rsidRDefault="00E11BF9" w:rsidP="00C413F2">
            <w:pPr>
              <w:rPr>
                <w:rFonts w:ascii="Arial" w:eastAsia="Arial" w:hAnsi="Arial" w:cs="Arial"/>
                <w:i/>
              </w:rPr>
            </w:pPr>
          </w:p>
          <w:p w14:paraId="626CEAD1" w14:textId="07794871" w:rsidR="00E11BF9" w:rsidRDefault="00E11BF9" w:rsidP="00C413F2">
            <w:pPr>
              <w:rPr>
                <w:rFonts w:ascii="Arial" w:eastAsia="Arial" w:hAnsi="Arial" w:cs="Arial"/>
                <w:i/>
              </w:rPr>
            </w:pPr>
          </w:p>
          <w:p w14:paraId="52DCDBD6" w14:textId="7DEA70D6" w:rsidR="00E11BF9" w:rsidRDefault="00E11BF9" w:rsidP="00C413F2">
            <w:pPr>
              <w:rPr>
                <w:rFonts w:ascii="Arial" w:eastAsia="Arial" w:hAnsi="Arial" w:cs="Arial"/>
                <w:i/>
              </w:rPr>
            </w:pPr>
          </w:p>
          <w:p w14:paraId="25F7C89D" w14:textId="2DD80714" w:rsidR="00E11BF9" w:rsidRDefault="00E11BF9" w:rsidP="00C413F2">
            <w:pPr>
              <w:rPr>
                <w:rFonts w:ascii="Arial" w:eastAsia="Arial" w:hAnsi="Arial" w:cs="Arial"/>
                <w:i/>
              </w:rPr>
            </w:pPr>
          </w:p>
          <w:p w14:paraId="53944E26" w14:textId="77777777" w:rsidR="00E11BF9" w:rsidRPr="00C413F2" w:rsidRDefault="00E11BF9" w:rsidP="00C413F2">
            <w:pPr>
              <w:rPr>
                <w:rFonts w:ascii="Arial" w:eastAsia="Arial" w:hAnsi="Arial" w:cs="Arial"/>
                <w:i/>
              </w:rPr>
            </w:pPr>
          </w:p>
          <w:p w14:paraId="440549FB" w14:textId="1C449031" w:rsidR="00D830FE" w:rsidRDefault="00C413F2" w:rsidP="00C413F2">
            <w:pPr>
              <w:rPr>
                <w:rFonts w:ascii="Arial" w:eastAsia="Arial" w:hAnsi="Arial" w:cs="Arial"/>
                <w:i/>
              </w:rPr>
            </w:pPr>
            <w:r w:rsidRPr="00C413F2">
              <w:rPr>
                <w:rFonts w:ascii="Arial" w:eastAsia="Arial" w:hAnsi="Arial" w:cs="Arial"/>
                <w:i/>
              </w:rPr>
              <w:t>Initiates conversations on difficult subjects with appropriate stakeholders to improve the system</w:t>
            </w:r>
          </w:p>
        </w:tc>
        <w:tc>
          <w:tcPr>
            <w:tcW w:w="9390" w:type="dxa"/>
            <w:gridSpan w:val="2"/>
            <w:tcBorders>
              <w:top w:val="single" w:sz="4" w:space="0" w:color="000000"/>
              <w:left w:val="nil"/>
              <w:bottom w:val="single" w:sz="4" w:space="0" w:color="000000"/>
              <w:right w:val="single" w:sz="8" w:space="0" w:color="000000"/>
            </w:tcBorders>
            <w:shd w:val="clear" w:color="auto" w:fill="C9C9C9"/>
          </w:tcPr>
          <w:p w14:paraId="19F3FA4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Talks directly to a colleague about breakdowns in communication in order to prevent recurrence</w:t>
            </w:r>
          </w:p>
          <w:p w14:paraId="3FD626D4" w14:textId="0A1580DC" w:rsidR="00D830FE" w:rsidRDefault="00971E1D">
            <w:pPr>
              <w:numPr>
                <w:ilvl w:val="0"/>
                <w:numId w:val="1"/>
              </w:numPr>
              <w:pBdr>
                <w:top w:val="nil"/>
                <w:left w:val="nil"/>
                <w:bottom w:val="nil"/>
                <w:right w:val="nil"/>
                <w:between w:val="nil"/>
              </w:pBdr>
              <w:ind w:left="180" w:hanging="180"/>
            </w:pPr>
            <w:r>
              <w:rPr>
                <w:rFonts w:ascii="Arial" w:eastAsia="Arial" w:hAnsi="Arial" w:cs="Arial"/>
              </w:rPr>
              <w:t>Although highly involved and interested in a clinical case involving a famous sports athlete with positive joint cultures, restricts discussion of this case to physicians actively providing care</w:t>
            </w:r>
          </w:p>
          <w:p w14:paraId="159C581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Participates in a task force to update policy for sharing abnormal results </w:t>
            </w:r>
          </w:p>
          <w:p w14:paraId="29ECA30E" w14:textId="6687C883" w:rsidR="00D830FE" w:rsidRPr="00E11BF9" w:rsidRDefault="00971E1D">
            <w:pPr>
              <w:numPr>
                <w:ilvl w:val="0"/>
                <w:numId w:val="1"/>
              </w:numPr>
              <w:pBdr>
                <w:top w:val="nil"/>
                <w:left w:val="nil"/>
                <w:bottom w:val="nil"/>
                <w:right w:val="nil"/>
                <w:between w:val="nil"/>
              </w:pBdr>
              <w:ind w:left="180" w:hanging="180"/>
            </w:pPr>
            <w:r>
              <w:rPr>
                <w:rFonts w:ascii="Arial" w:eastAsia="Arial" w:hAnsi="Arial" w:cs="Arial"/>
              </w:rPr>
              <w:t xml:space="preserve">Asks attending microbiologist to step out of the hallway into </w:t>
            </w:r>
            <w:r w:rsidR="004909C0">
              <w:rPr>
                <w:rFonts w:ascii="Arial" w:eastAsia="Arial" w:hAnsi="Arial" w:cs="Arial"/>
              </w:rPr>
              <w:t xml:space="preserve">an </w:t>
            </w:r>
            <w:r>
              <w:rPr>
                <w:rFonts w:ascii="Arial" w:eastAsia="Arial" w:hAnsi="Arial" w:cs="Arial"/>
              </w:rPr>
              <w:t>office to discuss a patient history</w:t>
            </w:r>
          </w:p>
          <w:p w14:paraId="02243A96" w14:textId="77777777" w:rsidR="00E11BF9" w:rsidRDefault="00E11BF9" w:rsidP="00E11BF9">
            <w:pPr>
              <w:pBdr>
                <w:top w:val="nil"/>
                <w:left w:val="nil"/>
                <w:bottom w:val="nil"/>
                <w:right w:val="nil"/>
                <w:between w:val="nil"/>
              </w:pBdr>
            </w:pPr>
          </w:p>
          <w:p w14:paraId="7638201B" w14:textId="6758389B"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Upon review of the infection prevention policy, realizes the emerging pathogen </w:t>
            </w:r>
            <w:r>
              <w:rPr>
                <w:rFonts w:ascii="Arial" w:eastAsia="Arial" w:hAnsi="Arial" w:cs="Arial"/>
                <w:i/>
              </w:rPr>
              <w:t>Candida auris</w:t>
            </w:r>
            <w:r>
              <w:rPr>
                <w:rFonts w:ascii="Arial" w:eastAsia="Arial" w:hAnsi="Arial" w:cs="Arial"/>
              </w:rPr>
              <w:t xml:space="preserve"> has not been added to the list and communicates a need to update the list with infection prevention</w:t>
            </w:r>
          </w:p>
          <w:p w14:paraId="6234ABB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the need for N95 fit testing with the residency program director and organizes a session during resident orientation</w:t>
            </w:r>
          </w:p>
        </w:tc>
      </w:tr>
      <w:tr w:rsidR="00D830FE" w14:paraId="3E0D478E" w14:textId="77777777">
        <w:tc>
          <w:tcPr>
            <w:tcW w:w="4740" w:type="dxa"/>
            <w:tcBorders>
              <w:top w:val="single" w:sz="4" w:space="0" w:color="000000"/>
              <w:bottom w:val="single" w:sz="4" w:space="0" w:color="000000"/>
            </w:tcBorders>
            <w:shd w:val="clear" w:color="auto" w:fill="C9C9C9"/>
          </w:tcPr>
          <w:p w14:paraId="7AF50DBA" w14:textId="77777777" w:rsidR="00C413F2" w:rsidRPr="00C413F2" w:rsidRDefault="00971E1D" w:rsidP="00C413F2">
            <w:pPr>
              <w:rPr>
                <w:rFonts w:ascii="Arial" w:eastAsia="Arial" w:hAnsi="Arial" w:cs="Arial"/>
                <w:i/>
              </w:rPr>
            </w:pPr>
            <w:r>
              <w:rPr>
                <w:rFonts w:ascii="Arial" w:eastAsia="Arial" w:hAnsi="Arial" w:cs="Arial"/>
                <w:b/>
              </w:rPr>
              <w:t>Level 5</w:t>
            </w:r>
            <w:r>
              <w:rPr>
                <w:rFonts w:ascii="Arial" w:eastAsia="Arial" w:hAnsi="Arial" w:cs="Arial"/>
              </w:rPr>
              <w:t xml:space="preserve"> </w:t>
            </w:r>
            <w:r w:rsidR="00C413F2" w:rsidRPr="00C413F2">
              <w:rPr>
                <w:rFonts w:ascii="Arial" w:eastAsia="Arial" w:hAnsi="Arial" w:cs="Arial"/>
                <w:i/>
              </w:rPr>
              <w:t>Guides departmental or institutional communication around policies and procedures regarding the security of personal health information</w:t>
            </w:r>
          </w:p>
          <w:p w14:paraId="5874F24C" w14:textId="77777777" w:rsidR="00C413F2" w:rsidRPr="00C413F2" w:rsidRDefault="00C413F2" w:rsidP="00C413F2">
            <w:pPr>
              <w:rPr>
                <w:rFonts w:ascii="Arial" w:eastAsia="Arial" w:hAnsi="Arial" w:cs="Arial"/>
                <w:i/>
              </w:rPr>
            </w:pPr>
          </w:p>
          <w:p w14:paraId="3132E4E0" w14:textId="1980225B" w:rsidR="00D830FE" w:rsidRDefault="00C413F2" w:rsidP="00C413F2">
            <w:pPr>
              <w:rPr>
                <w:rFonts w:ascii="Arial" w:eastAsia="Arial" w:hAnsi="Arial" w:cs="Arial"/>
                <w:i/>
              </w:rPr>
            </w:pPr>
            <w:r w:rsidRPr="00C413F2">
              <w:rPr>
                <w:rFonts w:ascii="Arial" w:eastAsia="Arial" w:hAnsi="Arial" w:cs="Arial"/>
                <w:i/>
              </w:rPr>
              <w:t>Facilitates dialogue regarding systems issues among larger community stakeholders (e.g., institution, health care system, field)</w:t>
            </w:r>
          </w:p>
        </w:tc>
        <w:tc>
          <w:tcPr>
            <w:tcW w:w="9390" w:type="dxa"/>
            <w:gridSpan w:val="2"/>
            <w:tcBorders>
              <w:top w:val="single" w:sz="4" w:space="0" w:color="000000"/>
              <w:left w:val="nil"/>
              <w:bottom w:val="single" w:sz="4" w:space="0" w:color="000000"/>
              <w:right w:val="single" w:sz="8" w:space="0" w:color="000000"/>
            </w:tcBorders>
            <w:shd w:val="clear" w:color="auto" w:fill="C9C9C9"/>
          </w:tcPr>
          <w:p w14:paraId="088341E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Participates in a task force established by the hospital QI committee to educate providers on appropriate communication methods to minimize breaches in PHI</w:t>
            </w:r>
          </w:p>
          <w:p w14:paraId="2E846DFF" w14:textId="4A2F93D2"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Participates in the institution’s IRB office and updates the IRB template to optimize the appropriate </w:t>
            </w:r>
            <w:r w:rsidR="004909C0">
              <w:rPr>
                <w:rFonts w:ascii="Arial" w:eastAsia="Arial" w:hAnsi="Arial" w:cs="Arial"/>
              </w:rPr>
              <w:t xml:space="preserve">use </w:t>
            </w:r>
            <w:r>
              <w:rPr>
                <w:rFonts w:ascii="Arial" w:eastAsia="Arial" w:hAnsi="Arial" w:cs="Arial"/>
              </w:rPr>
              <w:t xml:space="preserve">and security of </w:t>
            </w:r>
            <w:r w:rsidR="004909C0">
              <w:rPr>
                <w:rFonts w:ascii="Arial" w:eastAsia="Arial" w:hAnsi="Arial" w:cs="Arial"/>
              </w:rPr>
              <w:t>PHI</w:t>
            </w:r>
          </w:p>
          <w:p w14:paraId="03CCE31D" w14:textId="77777777" w:rsidR="00E11BF9" w:rsidRPr="00E11BF9" w:rsidRDefault="00E11BF9" w:rsidP="00E11BF9">
            <w:pPr>
              <w:pBdr>
                <w:top w:val="nil"/>
                <w:left w:val="nil"/>
                <w:bottom w:val="nil"/>
                <w:right w:val="nil"/>
                <w:between w:val="nil"/>
              </w:pBdr>
            </w:pPr>
          </w:p>
          <w:p w14:paraId="297CAE1F" w14:textId="7B86F75F" w:rsidR="00D830FE" w:rsidRDefault="00971E1D">
            <w:pPr>
              <w:numPr>
                <w:ilvl w:val="0"/>
                <w:numId w:val="1"/>
              </w:numPr>
              <w:pBdr>
                <w:top w:val="nil"/>
                <w:left w:val="nil"/>
                <w:bottom w:val="nil"/>
                <w:right w:val="nil"/>
                <w:between w:val="nil"/>
              </w:pBdr>
              <w:ind w:left="180" w:hanging="180"/>
            </w:pPr>
            <w:r>
              <w:rPr>
                <w:rFonts w:ascii="Arial" w:eastAsia="Arial" w:hAnsi="Arial" w:cs="Arial"/>
              </w:rPr>
              <w:t>Develops an orientation module for incoming residents and fellows on appropriate use of PHI</w:t>
            </w:r>
          </w:p>
          <w:p w14:paraId="2F30B6FA" w14:textId="1E46C51E"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an unacceptable delay in transport time from outlying health</w:t>
            </w:r>
            <w:r w:rsidR="004909C0">
              <w:rPr>
                <w:rFonts w:ascii="Arial" w:eastAsia="Arial" w:hAnsi="Arial" w:cs="Arial"/>
              </w:rPr>
              <w:t xml:space="preserve"> </w:t>
            </w:r>
            <w:r>
              <w:rPr>
                <w:rFonts w:ascii="Arial" w:eastAsia="Arial" w:hAnsi="Arial" w:cs="Arial"/>
              </w:rPr>
              <w:t>care facilities and works with key stakeholders at both institutions to optimize specimen transport</w:t>
            </w:r>
          </w:p>
          <w:p w14:paraId="7AE854E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Works with system hospitals to standardize the microbiology critical value list</w:t>
            </w:r>
          </w:p>
        </w:tc>
      </w:tr>
      <w:tr w:rsidR="00D830FE" w14:paraId="00ACAA92" w14:textId="77777777">
        <w:tc>
          <w:tcPr>
            <w:tcW w:w="4740" w:type="dxa"/>
            <w:shd w:val="clear" w:color="auto" w:fill="FFD965"/>
          </w:tcPr>
          <w:p w14:paraId="1E7EEA54" w14:textId="77777777" w:rsidR="00D830FE" w:rsidRDefault="00971E1D">
            <w:pPr>
              <w:rPr>
                <w:rFonts w:ascii="Arial" w:eastAsia="Arial" w:hAnsi="Arial" w:cs="Arial"/>
              </w:rPr>
            </w:pPr>
            <w:r>
              <w:rPr>
                <w:rFonts w:ascii="Arial" w:eastAsia="Arial" w:hAnsi="Arial" w:cs="Arial"/>
              </w:rPr>
              <w:t>Assessment Models or Tools</w:t>
            </w:r>
          </w:p>
        </w:tc>
        <w:tc>
          <w:tcPr>
            <w:tcW w:w="9390" w:type="dxa"/>
            <w:gridSpan w:val="2"/>
            <w:shd w:val="clear" w:color="auto" w:fill="FFD965"/>
          </w:tcPr>
          <w:p w14:paraId="05F066E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Debriefing session with attendings</w:t>
            </w:r>
          </w:p>
          <w:p w14:paraId="72A8128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Direct observation of communications with providers </w:t>
            </w:r>
          </w:p>
          <w:p w14:paraId="34DB3C0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Documentation of participation in meetings</w:t>
            </w:r>
          </w:p>
          <w:p w14:paraId="599BA05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4263908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tc>
      </w:tr>
      <w:tr w:rsidR="00D830FE" w14:paraId="41DD2C33" w14:textId="77777777">
        <w:tc>
          <w:tcPr>
            <w:tcW w:w="4740" w:type="dxa"/>
            <w:shd w:val="clear" w:color="auto" w:fill="8DB3E2"/>
          </w:tcPr>
          <w:p w14:paraId="7B184B7F" w14:textId="77777777" w:rsidR="00D830FE" w:rsidRDefault="00971E1D">
            <w:pPr>
              <w:rPr>
                <w:rFonts w:ascii="Arial" w:eastAsia="Arial" w:hAnsi="Arial" w:cs="Arial"/>
              </w:rPr>
            </w:pPr>
            <w:r>
              <w:rPr>
                <w:rFonts w:ascii="Arial" w:eastAsia="Arial" w:hAnsi="Arial" w:cs="Arial"/>
              </w:rPr>
              <w:t xml:space="preserve">Curriculum Mapping </w:t>
            </w:r>
          </w:p>
        </w:tc>
        <w:tc>
          <w:tcPr>
            <w:tcW w:w="9390" w:type="dxa"/>
            <w:gridSpan w:val="2"/>
            <w:shd w:val="clear" w:color="auto" w:fill="8DB3E2"/>
          </w:tcPr>
          <w:p w14:paraId="6E154AA2" w14:textId="77777777" w:rsidR="00D830FE" w:rsidRDefault="00D830FE">
            <w:pPr>
              <w:numPr>
                <w:ilvl w:val="0"/>
                <w:numId w:val="1"/>
              </w:numPr>
              <w:pBdr>
                <w:top w:val="nil"/>
                <w:left w:val="nil"/>
                <w:bottom w:val="nil"/>
                <w:right w:val="nil"/>
                <w:between w:val="nil"/>
              </w:pBdr>
              <w:ind w:left="180" w:hanging="180"/>
            </w:pPr>
          </w:p>
        </w:tc>
      </w:tr>
      <w:tr w:rsidR="00D830FE" w14:paraId="5EE78B47" w14:textId="77777777">
        <w:trPr>
          <w:trHeight w:val="80"/>
        </w:trPr>
        <w:tc>
          <w:tcPr>
            <w:tcW w:w="4740" w:type="dxa"/>
            <w:shd w:val="clear" w:color="auto" w:fill="A8D08D"/>
          </w:tcPr>
          <w:p w14:paraId="5CF58A66" w14:textId="77777777" w:rsidR="00D830FE" w:rsidRDefault="00971E1D">
            <w:pPr>
              <w:rPr>
                <w:rFonts w:ascii="Arial" w:eastAsia="Arial" w:hAnsi="Arial" w:cs="Arial"/>
              </w:rPr>
            </w:pPr>
            <w:r>
              <w:rPr>
                <w:rFonts w:ascii="Arial" w:eastAsia="Arial" w:hAnsi="Arial" w:cs="Arial"/>
              </w:rPr>
              <w:lastRenderedPageBreak/>
              <w:t>Notes or Resources</w:t>
            </w:r>
          </w:p>
        </w:tc>
        <w:tc>
          <w:tcPr>
            <w:tcW w:w="9390" w:type="dxa"/>
            <w:gridSpan w:val="2"/>
            <w:shd w:val="clear" w:color="auto" w:fill="A8D08D"/>
          </w:tcPr>
          <w:p w14:paraId="52CB5E2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Haig KM, Sutton S, Whittington J. SBAR: a shared mental model for improving communication between clinicians. </w:t>
            </w:r>
            <w:r>
              <w:rPr>
                <w:rFonts w:ascii="Arial" w:eastAsia="Arial" w:hAnsi="Arial" w:cs="Arial"/>
                <w:i/>
              </w:rPr>
              <w:t>Jt Comm J Qual Patient Saf</w:t>
            </w:r>
            <w:r>
              <w:rPr>
                <w:rFonts w:ascii="Arial" w:eastAsia="Arial" w:hAnsi="Arial" w:cs="Arial"/>
              </w:rPr>
              <w:t xml:space="preserve">. 2006;32(3):167-175. </w:t>
            </w:r>
            <w:hyperlink r:id="rId77">
              <w:r>
                <w:rPr>
                  <w:rFonts w:ascii="Arial" w:eastAsia="Arial" w:hAnsi="Arial" w:cs="Arial"/>
                  <w:color w:val="0000FF"/>
                  <w:u w:val="single"/>
                </w:rPr>
                <w:t>https://www.jointcommissionjournal.com/article/S1553-7250(06)32022-3/fulltext</w:t>
              </w:r>
            </w:hyperlink>
            <w:r>
              <w:rPr>
                <w:rFonts w:ascii="Arial" w:eastAsia="Arial" w:hAnsi="Arial" w:cs="Arial"/>
              </w:rPr>
              <w:t>. 2020.</w:t>
            </w:r>
          </w:p>
        </w:tc>
      </w:tr>
    </w:tbl>
    <w:p w14:paraId="73D71AD3" w14:textId="77777777" w:rsidR="00971E1D" w:rsidRDefault="00971E1D">
      <w:pPr>
        <w:rPr>
          <w:rFonts w:ascii="Arial" w:eastAsia="Arial" w:hAnsi="Arial" w:cs="Arial"/>
        </w:rPr>
      </w:pPr>
      <w:bookmarkStart w:id="1" w:name="_30j0zll" w:colFirst="0" w:colLast="0"/>
      <w:bookmarkEnd w:id="1"/>
    </w:p>
    <w:p w14:paraId="1E2D1068" w14:textId="77777777" w:rsidR="004909C0" w:rsidRDefault="004909C0">
      <w:pPr>
        <w:rPr>
          <w:rFonts w:ascii="Arial" w:eastAsia="Times New Roman" w:hAnsi="Arial" w:cs="Arial"/>
          <w:color w:val="000000"/>
        </w:rPr>
      </w:pPr>
      <w:r>
        <w:rPr>
          <w:rFonts w:ascii="Arial" w:eastAsia="Times New Roman" w:hAnsi="Arial" w:cs="Arial"/>
          <w:color w:val="000000"/>
        </w:rPr>
        <w:br w:type="page"/>
      </w:r>
    </w:p>
    <w:p w14:paraId="41DB3415" w14:textId="77777777" w:rsidR="00971E1D" w:rsidRPr="00971E1D" w:rsidRDefault="00971E1D" w:rsidP="00971E1D">
      <w:pPr>
        <w:spacing w:line="240" w:lineRule="auto"/>
        <w:rPr>
          <w:rFonts w:ascii="Times New Roman" w:eastAsia="Times New Roman" w:hAnsi="Times New Roman" w:cs="Times New Roman"/>
          <w:sz w:val="24"/>
          <w:szCs w:val="24"/>
        </w:rPr>
      </w:pPr>
      <w:r w:rsidRPr="00971E1D">
        <w:rPr>
          <w:rFonts w:ascii="Arial" w:eastAsia="Times New Roman" w:hAnsi="Arial" w:cs="Arial"/>
          <w:color w:val="000000"/>
        </w:rPr>
        <w:lastRenderedPageBreak/>
        <w:t>In an effort to aid programs in the transition to using the new version of the Milestones, we have mapped the original Milestones 1.0 to the new Milestones 2.0. Below we have indicated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681"/>
        <w:gridCol w:w="6269"/>
      </w:tblGrid>
      <w:tr w:rsidR="00971E1D" w:rsidRPr="00971E1D" w14:paraId="514E727B" w14:textId="77777777" w:rsidTr="00971E1D">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1169DC5A" w14:textId="77777777" w:rsidR="00971E1D" w:rsidRPr="00971E1D" w:rsidRDefault="00971E1D" w:rsidP="00971E1D">
            <w:pPr>
              <w:spacing w:line="240" w:lineRule="auto"/>
              <w:jc w:val="center"/>
              <w:rPr>
                <w:rFonts w:ascii="Times New Roman" w:eastAsia="Times New Roman" w:hAnsi="Times New Roman" w:cs="Times New Roman"/>
                <w:sz w:val="24"/>
                <w:szCs w:val="24"/>
              </w:rPr>
            </w:pPr>
            <w:r w:rsidRPr="00971E1D">
              <w:rPr>
                <w:rFonts w:ascii="Arial" w:eastAsia="Times New Roman" w:hAnsi="Arial" w:cs="Arial"/>
                <w:b/>
                <w:bCs/>
                <w:color w:val="000000"/>
              </w:rPr>
              <w:t>Milestones 1.0</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2537308E" w14:textId="77777777" w:rsidR="00971E1D" w:rsidRPr="00971E1D" w:rsidRDefault="00971E1D" w:rsidP="00971E1D">
            <w:pPr>
              <w:spacing w:line="240" w:lineRule="auto"/>
              <w:jc w:val="center"/>
              <w:rPr>
                <w:rFonts w:ascii="Times New Roman" w:eastAsia="Times New Roman" w:hAnsi="Times New Roman" w:cs="Times New Roman"/>
                <w:sz w:val="24"/>
                <w:szCs w:val="24"/>
              </w:rPr>
            </w:pPr>
            <w:r w:rsidRPr="00971E1D">
              <w:rPr>
                <w:rFonts w:ascii="Arial" w:eastAsia="Times New Roman" w:hAnsi="Arial" w:cs="Arial"/>
                <w:b/>
                <w:bCs/>
                <w:color w:val="000000"/>
              </w:rPr>
              <w:t>Milestones 2.0</w:t>
            </w:r>
          </w:p>
        </w:tc>
      </w:tr>
      <w:tr w:rsidR="00971E1D" w:rsidRPr="00971E1D" w14:paraId="750CD6FC"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AA9AE"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PC1: Consultation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C5F9C"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PC1: Clinical Consultation</w:t>
            </w:r>
          </w:p>
        </w:tc>
      </w:tr>
      <w:tr w:rsidR="00971E1D" w:rsidRPr="00971E1D" w14:paraId="55C717E0"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0704B"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PC2:  Testing (Methodology/Performance/Interpretation and Reporting) and Microorganism Identification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0B2B5"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PC3: Test Performance and Organism Identification</w:t>
            </w:r>
          </w:p>
          <w:p w14:paraId="4BD48BD7"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PC3: Test Interpretation and Reporting</w:t>
            </w:r>
          </w:p>
          <w:p w14:paraId="340598E3"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MK2: Test Methodology</w:t>
            </w:r>
          </w:p>
        </w:tc>
      </w:tr>
      <w:tr w:rsidR="00971E1D" w:rsidRPr="00971E1D" w14:paraId="5C0A2F61"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BDD4B"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MK1:  Fundamental and Diagnostic Knowledge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555D1"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MK1: Fundamental and Diagnostic Knowledge</w:t>
            </w:r>
          </w:p>
        </w:tc>
      </w:tr>
      <w:tr w:rsidR="00971E1D" w:rsidRPr="00971E1D" w14:paraId="259D591C"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89121"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MK2: Test Development and Validation/ Verification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46040"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MK2: Clinical Reasoning</w:t>
            </w:r>
          </w:p>
        </w:tc>
      </w:tr>
      <w:tr w:rsidR="00971E1D" w:rsidRPr="00971E1D" w14:paraId="44744EBF"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04331"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MK3: Test Development, and Validation/ Verification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E753D"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MK3: Test Development and Verification</w:t>
            </w:r>
          </w:p>
        </w:tc>
      </w:tr>
      <w:tr w:rsidR="00971E1D" w:rsidRPr="00971E1D" w14:paraId="10B1F406"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FDC7F5"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SBP1: Regulatory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CE249"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SBP4: Accreditation, Compliance, and Quality</w:t>
            </w:r>
          </w:p>
        </w:tc>
      </w:tr>
      <w:tr w:rsidR="00971E1D" w:rsidRPr="00971E1D" w14:paraId="17409601"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B3411"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SBP2:  Health Care Teams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93841"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SBP2: Systems Navigation for Patient-Centered Care SBP6: Infection Prevention, Antimicrobial Stewardship, and Public Health</w:t>
            </w:r>
          </w:p>
          <w:p w14:paraId="5D300BC6"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ICS2: Interprofessional and Team communication</w:t>
            </w:r>
          </w:p>
        </w:tc>
      </w:tr>
      <w:tr w:rsidR="00971E1D" w:rsidRPr="00971E1D" w14:paraId="790D7565"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76D7F"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SBP3: Laboratory Management: Resource Utilization (Personnel and Finance)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05F67"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SBP3: Physician Role in Health Care System</w:t>
            </w:r>
          </w:p>
          <w:p w14:paraId="5318CA15"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SBP5: Utilization</w:t>
            </w:r>
          </w:p>
        </w:tc>
      </w:tr>
      <w:tr w:rsidR="00971E1D" w:rsidRPr="00971E1D" w14:paraId="6497F1D1"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DA7DE"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PBLI1: Evidence-based Utilization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DB302"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PBLI1: Evidence-Based Practice and Scholarship</w:t>
            </w:r>
          </w:p>
          <w:p w14:paraId="0AC938E2"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SBP5: Utilization </w:t>
            </w:r>
          </w:p>
        </w:tc>
      </w:tr>
      <w:tr w:rsidR="00971E1D" w:rsidRPr="00971E1D" w14:paraId="5B66E1CB"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24D636"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PBLI2: Process Improvement and Patient Safety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AB60E"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SBP1: Patient Safety and Quality Improvement (QI)</w:t>
            </w:r>
          </w:p>
        </w:tc>
      </w:tr>
      <w:tr w:rsidR="00971E1D" w:rsidRPr="00971E1D" w14:paraId="193FA8B1"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F1171E"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PROF1: Receiving and Providing Feedback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0A2BC"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PBLI2: Reflective Practice and Commitment to Personal Growth</w:t>
            </w:r>
          </w:p>
        </w:tc>
      </w:tr>
      <w:tr w:rsidR="00971E1D" w:rsidRPr="00971E1D" w14:paraId="2739FDE6"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75017"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PROF2: Accountability, Honesty, and Integrity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855EB"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PROF1: Professional Behavior and Ethical Principles PROF2: Accountability &amp; Conscientiousness</w:t>
            </w:r>
          </w:p>
          <w:p w14:paraId="15D4FEA7"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PROF3: Self-Awareness &amp; Help Seeking </w:t>
            </w:r>
          </w:p>
        </w:tc>
      </w:tr>
      <w:tr w:rsidR="00971E1D" w:rsidRPr="00971E1D" w14:paraId="4506F2B5"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E20FD"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PROF3: Cultural Competency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49234"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SBP2: Systems Navigation for Patient-Centered Care</w:t>
            </w:r>
          </w:p>
          <w:p w14:paraId="61F9BE50"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ICS1: Patient and Family Centered Communication </w:t>
            </w:r>
          </w:p>
        </w:tc>
      </w:tr>
      <w:tr w:rsidR="00971E1D" w:rsidRPr="00971E1D" w14:paraId="7F0468A9"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9D5F5"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ICS1: Communication with Health Care Providers, Families, and Patients (as applicable)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1E76E"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ICS1: Patient and Family Centered Communication</w:t>
            </w:r>
          </w:p>
          <w:p w14:paraId="32082F1E"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ICS2: Interprofessional and Team Communication </w:t>
            </w:r>
          </w:p>
        </w:tc>
      </w:tr>
      <w:tr w:rsidR="00971E1D" w:rsidRPr="00971E1D" w14:paraId="670005D9"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028A2"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ICS2: Personnel Management and Conflict Resolution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3B7D4"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ICS2: Interprofessional and Team Communication</w:t>
            </w:r>
          </w:p>
        </w:tc>
      </w:tr>
      <w:tr w:rsidR="00971E1D" w:rsidRPr="00971E1D" w14:paraId="104A2EBE"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D3AC4" w14:textId="77777777" w:rsidR="00971E1D" w:rsidRPr="00971E1D" w:rsidRDefault="00971E1D" w:rsidP="00971E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41804"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ICS3: Communication within Health Care Systems</w:t>
            </w:r>
          </w:p>
        </w:tc>
      </w:tr>
    </w:tbl>
    <w:p w14:paraId="232C9B82" w14:textId="01568772" w:rsidR="00361D4E" w:rsidRDefault="00361D4E">
      <w:pPr>
        <w:rPr>
          <w:rFonts w:ascii="Arial" w:eastAsia="Arial" w:hAnsi="Arial" w:cs="Arial"/>
        </w:rPr>
      </w:pPr>
    </w:p>
    <w:p w14:paraId="31B07980" w14:textId="77777777" w:rsidR="004112E4" w:rsidRDefault="004112E4" w:rsidP="004112E4">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A32025C" w14:textId="77777777" w:rsidR="004112E4" w:rsidRDefault="004112E4" w:rsidP="004112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B915B9D" w14:textId="77777777"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8"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27467DC" w14:textId="77777777"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6C123E2" w14:textId="77777777"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9"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A8A8173" w14:textId="77777777" w:rsidR="004112E4" w:rsidRDefault="004112E4" w:rsidP="00841440">
      <w:pPr>
        <w:pStyle w:val="paragraph"/>
        <w:numPr>
          <w:ilvl w:val="0"/>
          <w:numId w:val="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E94E547" w14:textId="77777777" w:rsidR="004112E4" w:rsidRDefault="004112E4" w:rsidP="00841440">
      <w:pPr>
        <w:pStyle w:val="paragraph"/>
        <w:numPr>
          <w:ilvl w:val="0"/>
          <w:numId w:val="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12CC017" w14:textId="77777777" w:rsidR="004112E4" w:rsidRDefault="004112E4" w:rsidP="00841440">
      <w:pPr>
        <w:pStyle w:val="paragraph"/>
        <w:numPr>
          <w:ilvl w:val="0"/>
          <w:numId w:val="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6CD21063" w14:textId="77777777" w:rsidR="004112E4" w:rsidRDefault="004112E4" w:rsidP="00841440">
      <w:pPr>
        <w:pStyle w:val="paragraph"/>
        <w:numPr>
          <w:ilvl w:val="0"/>
          <w:numId w:val="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1CBA498" w14:textId="77777777" w:rsidR="004112E4" w:rsidRDefault="004112E4" w:rsidP="00841440">
      <w:pPr>
        <w:pStyle w:val="paragraph"/>
        <w:numPr>
          <w:ilvl w:val="0"/>
          <w:numId w:val="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C763429" w14:textId="77777777"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DBBD3AD" w14:textId="77777777"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0"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9B451F7" w14:textId="77777777" w:rsidR="004112E4" w:rsidRDefault="004112E4" w:rsidP="00841440">
      <w:pPr>
        <w:pStyle w:val="paragraph"/>
        <w:numPr>
          <w:ilvl w:val="0"/>
          <w:numId w:val="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5B93A76" w14:textId="77777777" w:rsidR="004112E4" w:rsidRDefault="004112E4" w:rsidP="00841440">
      <w:pPr>
        <w:pStyle w:val="paragraph"/>
        <w:numPr>
          <w:ilvl w:val="0"/>
          <w:numId w:val="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1E049085" w14:textId="77777777" w:rsidR="004112E4" w:rsidRDefault="004112E4" w:rsidP="00841440">
      <w:pPr>
        <w:pStyle w:val="paragraph"/>
        <w:numPr>
          <w:ilvl w:val="0"/>
          <w:numId w:val="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028F504" w14:textId="77777777" w:rsidR="004112E4" w:rsidRDefault="004112E4" w:rsidP="004112E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E4C64DC" w14:textId="77777777"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1"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3C60D8F" w14:textId="77777777" w:rsidR="004112E4" w:rsidRDefault="004112E4" w:rsidP="00841440">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20030549" w14:textId="77777777" w:rsidR="004112E4" w:rsidRDefault="004112E4" w:rsidP="00841440">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2EEE8F4C" w14:textId="77777777" w:rsidR="004112E4" w:rsidRDefault="004112E4" w:rsidP="00841440">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10FC1EEB" w14:textId="77777777" w:rsidR="004112E4" w:rsidRDefault="004112E4" w:rsidP="004112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33ADBB6" w14:textId="77777777"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2"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40BB3C0" w14:textId="77777777" w:rsidR="004112E4" w:rsidRDefault="004112E4" w:rsidP="004112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FFBB665" w14:textId="77777777"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3"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6914563" w14:textId="77777777"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E1FDB2E" w14:textId="7FB02066"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4" w:tgtFrame="_blank" w:history="1">
        <w:r w:rsidR="00841440">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728430F" w14:textId="77777777"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EA17E01" w14:textId="77777777"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5"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46BA0E3" w14:textId="77777777"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0080AF8" w14:textId="77777777" w:rsidR="004112E4" w:rsidRDefault="004112E4" w:rsidP="004112E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6"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F999227" w14:textId="77777777" w:rsidR="004112E4" w:rsidRDefault="004112E4" w:rsidP="004112E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188B5A3" w14:textId="77777777" w:rsidR="004112E4" w:rsidRDefault="004112E4" w:rsidP="004112E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7"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F96E33F" w14:textId="77777777" w:rsidR="00361D4E" w:rsidRDefault="00361D4E">
      <w:pPr>
        <w:rPr>
          <w:rFonts w:ascii="Arial" w:eastAsia="Arial" w:hAnsi="Arial" w:cs="Arial"/>
        </w:rPr>
      </w:pPr>
    </w:p>
    <w:sectPr w:rsidR="00361D4E" w:rsidSect="00843894">
      <w:headerReference w:type="even" r:id="rId88"/>
      <w:headerReference w:type="default" r:id="rId89"/>
      <w:footerReference w:type="even" r:id="rId90"/>
      <w:footerReference w:type="default" r:id="rId91"/>
      <w:headerReference w:type="first" r:id="rId92"/>
      <w:footerReference w:type="first" r:id="rId93"/>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1C77" w14:textId="77777777" w:rsidR="009A7238" w:rsidRDefault="009A7238">
      <w:pPr>
        <w:spacing w:after="0" w:line="240" w:lineRule="auto"/>
      </w:pPr>
      <w:r>
        <w:separator/>
      </w:r>
    </w:p>
  </w:endnote>
  <w:endnote w:type="continuationSeparator" w:id="0">
    <w:p w14:paraId="111340BD" w14:textId="77777777" w:rsidR="009A7238" w:rsidRDefault="009A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D7BB" w14:textId="77777777" w:rsidR="00A13D82" w:rsidRDefault="00A13D8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8160" w14:textId="77777777" w:rsidR="00A13D82" w:rsidRDefault="00A13D8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5D06" w14:textId="77777777" w:rsidR="00A13D82" w:rsidRDefault="00A13D8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D189" w14:textId="77777777" w:rsidR="009A7238" w:rsidRDefault="009A7238">
      <w:pPr>
        <w:spacing w:after="0" w:line="240" w:lineRule="auto"/>
      </w:pPr>
      <w:r>
        <w:separator/>
      </w:r>
    </w:p>
  </w:footnote>
  <w:footnote w:type="continuationSeparator" w:id="0">
    <w:p w14:paraId="0BE63663" w14:textId="77777777" w:rsidR="009A7238" w:rsidRDefault="009A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4DE9" w14:textId="77777777" w:rsidR="00A13D82" w:rsidRDefault="00A13D8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7116" w14:textId="77777777" w:rsidR="00A13D82" w:rsidRDefault="00A13D82">
    <w:pP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Medical Microbiology Supplemental Guide</w:t>
    </w:r>
  </w:p>
  <w:p w14:paraId="36EB2771" w14:textId="77777777" w:rsidR="00A13D82" w:rsidRDefault="00A13D82">
    <w:pP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47C6" w14:textId="77777777" w:rsidR="00A13D82" w:rsidRDefault="00A13D8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226CF"/>
    <w:multiLevelType w:val="multilevel"/>
    <w:tmpl w:val="3C8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155340"/>
    <w:multiLevelType w:val="multilevel"/>
    <w:tmpl w:val="23584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8F731F"/>
    <w:multiLevelType w:val="multilevel"/>
    <w:tmpl w:val="9612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D02E22"/>
    <w:multiLevelType w:val="multilevel"/>
    <w:tmpl w:val="0E30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5563678">
    <w:abstractNumId w:val="1"/>
  </w:num>
  <w:num w:numId="2" w16cid:durableId="488518487">
    <w:abstractNumId w:val="3"/>
  </w:num>
  <w:num w:numId="3" w16cid:durableId="1053886968">
    <w:abstractNumId w:val="0"/>
  </w:num>
  <w:num w:numId="4" w16cid:durableId="698745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FE"/>
    <w:rsid w:val="00081351"/>
    <w:rsid w:val="00176BB2"/>
    <w:rsid w:val="00186A69"/>
    <w:rsid w:val="001A1651"/>
    <w:rsid w:val="00331DE8"/>
    <w:rsid w:val="00361D4E"/>
    <w:rsid w:val="004112E4"/>
    <w:rsid w:val="004909C0"/>
    <w:rsid w:val="007F7BB5"/>
    <w:rsid w:val="00841440"/>
    <w:rsid w:val="00843894"/>
    <w:rsid w:val="00971E1D"/>
    <w:rsid w:val="00977576"/>
    <w:rsid w:val="009A7238"/>
    <w:rsid w:val="00A13D82"/>
    <w:rsid w:val="00AC3946"/>
    <w:rsid w:val="00B27BC2"/>
    <w:rsid w:val="00B72195"/>
    <w:rsid w:val="00C413F2"/>
    <w:rsid w:val="00CC6D14"/>
    <w:rsid w:val="00D5741F"/>
    <w:rsid w:val="00D830FE"/>
    <w:rsid w:val="00E11BF9"/>
    <w:rsid w:val="00F727A4"/>
    <w:rsid w:val="00FA4E63"/>
    <w:rsid w:val="29F75FE0"/>
    <w:rsid w:val="4F0A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3740"/>
  <w15:docId w15:val="{72F53451-9FF8-4749-820A-152190DE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71E1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27BC2"/>
    <w:rPr>
      <w:sz w:val="16"/>
      <w:szCs w:val="16"/>
    </w:rPr>
  </w:style>
  <w:style w:type="paragraph" w:styleId="CommentText">
    <w:name w:val="annotation text"/>
    <w:basedOn w:val="Normal"/>
    <w:link w:val="CommentTextChar"/>
    <w:uiPriority w:val="99"/>
    <w:semiHidden/>
    <w:unhideWhenUsed/>
    <w:rsid w:val="00B27BC2"/>
    <w:pPr>
      <w:spacing w:line="240" w:lineRule="auto"/>
    </w:pPr>
    <w:rPr>
      <w:sz w:val="20"/>
      <w:szCs w:val="20"/>
    </w:rPr>
  </w:style>
  <w:style w:type="character" w:customStyle="1" w:styleId="CommentTextChar">
    <w:name w:val="Comment Text Char"/>
    <w:basedOn w:val="DefaultParagraphFont"/>
    <w:link w:val="CommentText"/>
    <w:uiPriority w:val="99"/>
    <w:semiHidden/>
    <w:rsid w:val="00B27BC2"/>
    <w:rPr>
      <w:sz w:val="20"/>
      <w:szCs w:val="20"/>
    </w:rPr>
  </w:style>
  <w:style w:type="paragraph" w:styleId="CommentSubject">
    <w:name w:val="annotation subject"/>
    <w:basedOn w:val="CommentText"/>
    <w:next w:val="CommentText"/>
    <w:link w:val="CommentSubjectChar"/>
    <w:uiPriority w:val="99"/>
    <w:semiHidden/>
    <w:unhideWhenUsed/>
    <w:rsid w:val="00B27BC2"/>
    <w:rPr>
      <w:b/>
      <w:bCs/>
    </w:rPr>
  </w:style>
  <w:style w:type="character" w:customStyle="1" w:styleId="CommentSubjectChar">
    <w:name w:val="Comment Subject Char"/>
    <w:basedOn w:val="CommentTextChar"/>
    <w:link w:val="CommentSubject"/>
    <w:uiPriority w:val="99"/>
    <w:semiHidden/>
    <w:rsid w:val="00B27BC2"/>
    <w:rPr>
      <w:b/>
      <w:bCs/>
      <w:sz w:val="20"/>
      <w:szCs w:val="20"/>
    </w:rPr>
  </w:style>
  <w:style w:type="paragraph" w:styleId="BalloonText">
    <w:name w:val="Balloon Text"/>
    <w:basedOn w:val="Normal"/>
    <w:link w:val="BalloonTextChar"/>
    <w:uiPriority w:val="99"/>
    <w:semiHidden/>
    <w:unhideWhenUsed/>
    <w:rsid w:val="00B27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BC2"/>
    <w:rPr>
      <w:rFonts w:ascii="Segoe UI" w:hAnsi="Segoe UI" w:cs="Segoe UI"/>
      <w:sz w:val="18"/>
      <w:szCs w:val="18"/>
    </w:rPr>
  </w:style>
  <w:style w:type="character" w:styleId="Hyperlink">
    <w:name w:val="Hyperlink"/>
    <w:basedOn w:val="DefaultParagraphFont"/>
    <w:uiPriority w:val="99"/>
    <w:unhideWhenUsed/>
    <w:rsid w:val="004112E4"/>
    <w:rPr>
      <w:color w:val="0000FF" w:themeColor="hyperlink"/>
      <w:u w:val="single"/>
    </w:rPr>
  </w:style>
  <w:style w:type="character" w:styleId="UnresolvedMention">
    <w:name w:val="Unresolved Mention"/>
    <w:basedOn w:val="DefaultParagraphFont"/>
    <w:uiPriority w:val="99"/>
    <w:semiHidden/>
    <w:unhideWhenUsed/>
    <w:rsid w:val="004112E4"/>
    <w:rPr>
      <w:color w:val="605E5C"/>
      <w:shd w:val="clear" w:color="auto" w:fill="E1DFDD"/>
    </w:rPr>
  </w:style>
  <w:style w:type="paragraph" w:customStyle="1" w:styleId="paragraph">
    <w:name w:val="paragraph"/>
    <w:basedOn w:val="Normal"/>
    <w:rsid w:val="00411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12E4"/>
  </w:style>
  <w:style w:type="character" w:customStyle="1" w:styleId="eop">
    <w:name w:val="eop"/>
    <w:basedOn w:val="DefaultParagraphFont"/>
    <w:rsid w:val="00411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867">
      <w:bodyDiv w:val="1"/>
      <w:marLeft w:val="0"/>
      <w:marRight w:val="0"/>
      <w:marTop w:val="0"/>
      <w:marBottom w:val="0"/>
      <w:divBdr>
        <w:top w:val="none" w:sz="0" w:space="0" w:color="auto"/>
        <w:left w:val="none" w:sz="0" w:space="0" w:color="auto"/>
        <w:bottom w:val="none" w:sz="0" w:space="0" w:color="auto"/>
        <w:right w:val="none" w:sz="0" w:space="0" w:color="auto"/>
      </w:divBdr>
    </w:div>
    <w:div w:id="71855605">
      <w:bodyDiv w:val="1"/>
      <w:marLeft w:val="0"/>
      <w:marRight w:val="0"/>
      <w:marTop w:val="0"/>
      <w:marBottom w:val="0"/>
      <w:divBdr>
        <w:top w:val="none" w:sz="0" w:space="0" w:color="auto"/>
        <w:left w:val="none" w:sz="0" w:space="0" w:color="auto"/>
        <w:bottom w:val="none" w:sz="0" w:space="0" w:color="auto"/>
        <w:right w:val="none" w:sz="0" w:space="0" w:color="auto"/>
      </w:divBdr>
    </w:div>
    <w:div w:id="82578819">
      <w:bodyDiv w:val="1"/>
      <w:marLeft w:val="0"/>
      <w:marRight w:val="0"/>
      <w:marTop w:val="0"/>
      <w:marBottom w:val="0"/>
      <w:divBdr>
        <w:top w:val="none" w:sz="0" w:space="0" w:color="auto"/>
        <w:left w:val="none" w:sz="0" w:space="0" w:color="auto"/>
        <w:bottom w:val="none" w:sz="0" w:space="0" w:color="auto"/>
        <w:right w:val="none" w:sz="0" w:space="0" w:color="auto"/>
      </w:divBdr>
    </w:div>
    <w:div w:id="87626967">
      <w:bodyDiv w:val="1"/>
      <w:marLeft w:val="0"/>
      <w:marRight w:val="0"/>
      <w:marTop w:val="0"/>
      <w:marBottom w:val="0"/>
      <w:divBdr>
        <w:top w:val="none" w:sz="0" w:space="0" w:color="auto"/>
        <w:left w:val="none" w:sz="0" w:space="0" w:color="auto"/>
        <w:bottom w:val="none" w:sz="0" w:space="0" w:color="auto"/>
        <w:right w:val="none" w:sz="0" w:space="0" w:color="auto"/>
      </w:divBdr>
    </w:div>
    <w:div w:id="111823963">
      <w:bodyDiv w:val="1"/>
      <w:marLeft w:val="0"/>
      <w:marRight w:val="0"/>
      <w:marTop w:val="0"/>
      <w:marBottom w:val="0"/>
      <w:divBdr>
        <w:top w:val="none" w:sz="0" w:space="0" w:color="auto"/>
        <w:left w:val="none" w:sz="0" w:space="0" w:color="auto"/>
        <w:bottom w:val="none" w:sz="0" w:space="0" w:color="auto"/>
        <w:right w:val="none" w:sz="0" w:space="0" w:color="auto"/>
      </w:divBdr>
    </w:div>
    <w:div w:id="183909666">
      <w:bodyDiv w:val="1"/>
      <w:marLeft w:val="0"/>
      <w:marRight w:val="0"/>
      <w:marTop w:val="0"/>
      <w:marBottom w:val="0"/>
      <w:divBdr>
        <w:top w:val="none" w:sz="0" w:space="0" w:color="auto"/>
        <w:left w:val="none" w:sz="0" w:space="0" w:color="auto"/>
        <w:bottom w:val="none" w:sz="0" w:space="0" w:color="auto"/>
        <w:right w:val="none" w:sz="0" w:space="0" w:color="auto"/>
      </w:divBdr>
    </w:div>
    <w:div w:id="225606639">
      <w:bodyDiv w:val="1"/>
      <w:marLeft w:val="0"/>
      <w:marRight w:val="0"/>
      <w:marTop w:val="0"/>
      <w:marBottom w:val="0"/>
      <w:divBdr>
        <w:top w:val="none" w:sz="0" w:space="0" w:color="auto"/>
        <w:left w:val="none" w:sz="0" w:space="0" w:color="auto"/>
        <w:bottom w:val="none" w:sz="0" w:space="0" w:color="auto"/>
        <w:right w:val="none" w:sz="0" w:space="0" w:color="auto"/>
      </w:divBdr>
    </w:div>
    <w:div w:id="235870834">
      <w:bodyDiv w:val="1"/>
      <w:marLeft w:val="0"/>
      <w:marRight w:val="0"/>
      <w:marTop w:val="0"/>
      <w:marBottom w:val="0"/>
      <w:divBdr>
        <w:top w:val="none" w:sz="0" w:space="0" w:color="auto"/>
        <w:left w:val="none" w:sz="0" w:space="0" w:color="auto"/>
        <w:bottom w:val="none" w:sz="0" w:space="0" w:color="auto"/>
        <w:right w:val="none" w:sz="0" w:space="0" w:color="auto"/>
      </w:divBdr>
    </w:div>
    <w:div w:id="264459003">
      <w:bodyDiv w:val="1"/>
      <w:marLeft w:val="0"/>
      <w:marRight w:val="0"/>
      <w:marTop w:val="0"/>
      <w:marBottom w:val="0"/>
      <w:divBdr>
        <w:top w:val="none" w:sz="0" w:space="0" w:color="auto"/>
        <w:left w:val="none" w:sz="0" w:space="0" w:color="auto"/>
        <w:bottom w:val="none" w:sz="0" w:space="0" w:color="auto"/>
        <w:right w:val="none" w:sz="0" w:space="0" w:color="auto"/>
      </w:divBdr>
    </w:div>
    <w:div w:id="290667949">
      <w:bodyDiv w:val="1"/>
      <w:marLeft w:val="0"/>
      <w:marRight w:val="0"/>
      <w:marTop w:val="0"/>
      <w:marBottom w:val="0"/>
      <w:divBdr>
        <w:top w:val="none" w:sz="0" w:space="0" w:color="auto"/>
        <w:left w:val="none" w:sz="0" w:space="0" w:color="auto"/>
        <w:bottom w:val="none" w:sz="0" w:space="0" w:color="auto"/>
        <w:right w:val="none" w:sz="0" w:space="0" w:color="auto"/>
      </w:divBdr>
    </w:div>
    <w:div w:id="292563542">
      <w:bodyDiv w:val="1"/>
      <w:marLeft w:val="0"/>
      <w:marRight w:val="0"/>
      <w:marTop w:val="0"/>
      <w:marBottom w:val="0"/>
      <w:divBdr>
        <w:top w:val="none" w:sz="0" w:space="0" w:color="auto"/>
        <w:left w:val="none" w:sz="0" w:space="0" w:color="auto"/>
        <w:bottom w:val="none" w:sz="0" w:space="0" w:color="auto"/>
        <w:right w:val="none" w:sz="0" w:space="0" w:color="auto"/>
      </w:divBdr>
    </w:div>
    <w:div w:id="300694908">
      <w:bodyDiv w:val="1"/>
      <w:marLeft w:val="0"/>
      <w:marRight w:val="0"/>
      <w:marTop w:val="0"/>
      <w:marBottom w:val="0"/>
      <w:divBdr>
        <w:top w:val="none" w:sz="0" w:space="0" w:color="auto"/>
        <w:left w:val="none" w:sz="0" w:space="0" w:color="auto"/>
        <w:bottom w:val="none" w:sz="0" w:space="0" w:color="auto"/>
        <w:right w:val="none" w:sz="0" w:space="0" w:color="auto"/>
      </w:divBdr>
    </w:div>
    <w:div w:id="328532193">
      <w:bodyDiv w:val="1"/>
      <w:marLeft w:val="0"/>
      <w:marRight w:val="0"/>
      <w:marTop w:val="0"/>
      <w:marBottom w:val="0"/>
      <w:divBdr>
        <w:top w:val="none" w:sz="0" w:space="0" w:color="auto"/>
        <w:left w:val="none" w:sz="0" w:space="0" w:color="auto"/>
        <w:bottom w:val="none" w:sz="0" w:space="0" w:color="auto"/>
        <w:right w:val="none" w:sz="0" w:space="0" w:color="auto"/>
      </w:divBdr>
    </w:div>
    <w:div w:id="358821202">
      <w:bodyDiv w:val="1"/>
      <w:marLeft w:val="0"/>
      <w:marRight w:val="0"/>
      <w:marTop w:val="0"/>
      <w:marBottom w:val="0"/>
      <w:divBdr>
        <w:top w:val="none" w:sz="0" w:space="0" w:color="auto"/>
        <w:left w:val="none" w:sz="0" w:space="0" w:color="auto"/>
        <w:bottom w:val="none" w:sz="0" w:space="0" w:color="auto"/>
        <w:right w:val="none" w:sz="0" w:space="0" w:color="auto"/>
      </w:divBdr>
    </w:div>
    <w:div w:id="376203443">
      <w:bodyDiv w:val="1"/>
      <w:marLeft w:val="0"/>
      <w:marRight w:val="0"/>
      <w:marTop w:val="0"/>
      <w:marBottom w:val="0"/>
      <w:divBdr>
        <w:top w:val="none" w:sz="0" w:space="0" w:color="auto"/>
        <w:left w:val="none" w:sz="0" w:space="0" w:color="auto"/>
        <w:bottom w:val="none" w:sz="0" w:space="0" w:color="auto"/>
        <w:right w:val="none" w:sz="0" w:space="0" w:color="auto"/>
      </w:divBdr>
    </w:div>
    <w:div w:id="413406002">
      <w:bodyDiv w:val="1"/>
      <w:marLeft w:val="0"/>
      <w:marRight w:val="0"/>
      <w:marTop w:val="0"/>
      <w:marBottom w:val="0"/>
      <w:divBdr>
        <w:top w:val="none" w:sz="0" w:space="0" w:color="auto"/>
        <w:left w:val="none" w:sz="0" w:space="0" w:color="auto"/>
        <w:bottom w:val="none" w:sz="0" w:space="0" w:color="auto"/>
        <w:right w:val="none" w:sz="0" w:space="0" w:color="auto"/>
      </w:divBdr>
    </w:div>
    <w:div w:id="414323716">
      <w:bodyDiv w:val="1"/>
      <w:marLeft w:val="0"/>
      <w:marRight w:val="0"/>
      <w:marTop w:val="0"/>
      <w:marBottom w:val="0"/>
      <w:divBdr>
        <w:top w:val="none" w:sz="0" w:space="0" w:color="auto"/>
        <w:left w:val="none" w:sz="0" w:space="0" w:color="auto"/>
        <w:bottom w:val="none" w:sz="0" w:space="0" w:color="auto"/>
        <w:right w:val="none" w:sz="0" w:space="0" w:color="auto"/>
      </w:divBdr>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3409825">
      <w:bodyDiv w:val="1"/>
      <w:marLeft w:val="0"/>
      <w:marRight w:val="0"/>
      <w:marTop w:val="0"/>
      <w:marBottom w:val="0"/>
      <w:divBdr>
        <w:top w:val="none" w:sz="0" w:space="0" w:color="auto"/>
        <w:left w:val="none" w:sz="0" w:space="0" w:color="auto"/>
        <w:bottom w:val="none" w:sz="0" w:space="0" w:color="auto"/>
        <w:right w:val="none" w:sz="0" w:space="0" w:color="auto"/>
      </w:divBdr>
    </w:div>
    <w:div w:id="487793226">
      <w:bodyDiv w:val="1"/>
      <w:marLeft w:val="0"/>
      <w:marRight w:val="0"/>
      <w:marTop w:val="0"/>
      <w:marBottom w:val="0"/>
      <w:divBdr>
        <w:top w:val="none" w:sz="0" w:space="0" w:color="auto"/>
        <w:left w:val="none" w:sz="0" w:space="0" w:color="auto"/>
        <w:bottom w:val="none" w:sz="0" w:space="0" w:color="auto"/>
        <w:right w:val="none" w:sz="0" w:space="0" w:color="auto"/>
      </w:divBdr>
    </w:div>
    <w:div w:id="496850229">
      <w:bodyDiv w:val="1"/>
      <w:marLeft w:val="0"/>
      <w:marRight w:val="0"/>
      <w:marTop w:val="0"/>
      <w:marBottom w:val="0"/>
      <w:divBdr>
        <w:top w:val="none" w:sz="0" w:space="0" w:color="auto"/>
        <w:left w:val="none" w:sz="0" w:space="0" w:color="auto"/>
        <w:bottom w:val="none" w:sz="0" w:space="0" w:color="auto"/>
        <w:right w:val="none" w:sz="0" w:space="0" w:color="auto"/>
      </w:divBdr>
    </w:div>
    <w:div w:id="563680679">
      <w:bodyDiv w:val="1"/>
      <w:marLeft w:val="0"/>
      <w:marRight w:val="0"/>
      <w:marTop w:val="0"/>
      <w:marBottom w:val="0"/>
      <w:divBdr>
        <w:top w:val="none" w:sz="0" w:space="0" w:color="auto"/>
        <w:left w:val="none" w:sz="0" w:space="0" w:color="auto"/>
        <w:bottom w:val="none" w:sz="0" w:space="0" w:color="auto"/>
        <w:right w:val="none" w:sz="0" w:space="0" w:color="auto"/>
      </w:divBdr>
    </w:div>
    <w:div w:id="576397944">
      <w:bodyDiv w:val="1"/>
      <w:marLeft w:val="0"/>
      <w:marRight w:val="0"/>
      <w:marTop w:val="0"/>
      <w:marBottom w:val="0"/>
      <w:divBdr>
        <w:top w:val="none" w:sz="0" w:space="0" w:color="auto"/>
        <w:left w:val="none" w:sz="0" w:space="0" w:color="auto"/>
        <w:bottom w:val="none" w:sz="0" w:space="0" w:color="auto"/>
        <w:right w:val="none" w:sz="0" w:space="0" w:color="auto"/>
      </w:divBdr>
    </w:div>
    <w:div w:id="596138462">
      <w:bodyDiv w:val="1"/>
      <w:marLeft w:val="0"/>
      <w:marRight w:val="0"/>
      <w:marTop w:val="0"/>
      <w:marBottom w:val="0"/>
      <w:divBdr>
        <w:top w:val="none" w:sz="0" w:space="0" w:color="auto"/>
        <w:left w:val="none" w:sz="0" w:space="0" w:color="auto"/>
        <w:bottom w:val="none" w:sz="0" w:space="0" w:color="auto"/>
        <w:right w:val="none" w:sz="0" w:space="0" w:color="auto"/>
      </w:divBdr>
    </w:div>
    <w:div w:id="665590585">
      <w:bodyDiv w:val="1"/>
      <w:marLeft w:val="0"/>
      <w:marRight w:val="0"/>
      <w:marTop w:val="0"/>
      <w:marBottom w:val="0"/>
      <w:divBdr>
        <w:top w:val="none" w:sz="0" w:space="0" w:color="auto"/>
        <w:left w:val="none" w:sz="0" w:space="0" w:color="auto"/>
        <w:bottom w:val="none" w:sz="0" w:space="0" w:color="auto"/>
        <w:right w:val="none" w:sz="0" w:space="0" w:color="auto"/>
      </w:divBdr>
    </w:div>
    <w:div w:id="685641172">
      <w:bodyDiv w:val="1"/>
      <w:marLeft w:val="0"/>
      <w:marRight w:val="0"/>
      <w:marTop w:val="0"/>
      <w:marBottom w:val="0"/>
      <w:divBdr>
        <w:top w:val="none" w:sz="0" w:space="0" w:color="auto"/>
        <w:left w:val="none" w:sz="0" w:space="0" w:color="auto"/>
        <w:bottom w:val="none" w:sz="0" w:space="0" w:color="auto"/>
        <w:right w:val="none" w:sz="0" w:space="0" w:color="auto"/>
      </w:divBdr>
    </w:div>
    <w:div w:id="708722538">
      <w:bodyDiv w:val="1"/>
      <w:marLeft w:val="0"/>
      <w:marRight w:val="0"/>
      <w:marTop w:val="0"/>
      <w:marBottom w:val="0"/>
      <w:divBdr>
        <w:top w:val="none" w:sz="0" w:space="0" w:color="auto"/>
        <w:left w:val="none" w:sz="0" w:space="0" w:color="auto"/>
        <w:bottom w:val="none" w:sz="0" w:space="0" w:color="auto"/>
        <w:right w:val="none" w:sz="0" w:space="0" w:color="auto"/>
      </w:divBdr>
    </w:div>
    <w:div w:id="755592178">
      <w:bodyDiv w:val="1"/>
      <w:marLeft w:val="0"/>
      <w:marRight w:val="0"/>
      <w:marTop w:val="0"/>
      <w:marBottom w:val="0"/>
      <w:divBdr>
        <w:top w:val="none" w:sz="0" w:space="0" w:color="auto"/>
        <w:left w:val="none" w:sz="0" w:space="0" w:color="auto"/>
        <w:bottom w:val="none" w:sz="0" w:space="0" w:color="auto"/>
        <w:right w:val="none" w:sz="0" w:space="0" w:color="auto"/>
      </w:divBdr>
    </w:div>
    <w:div w:id="770971446">
      <w:bodyDiv w:val="1"/>
      <w:marLeft w:val="0"/>
      <w:marRight w:val="0"/>
      <w:marTop w:val="0"/>
      <w:marBottom w:val="0"/>
      <w:divBdr>
        <w:top w:val="none" w:sz="0" w:space="0" w:color="auto"/>
        <w:left w:val="none" w:sz="0" w:space="0" w:color="auto"/>
        <w:bottom w:val="none" w:sz="0" w:space="0" w:color="auto"/>
        <w:right w:val="none" w:sz="0" w:space="0" w:color="auto"/>
      </w:divBdr>
    </w:div>
    <w:div w:id="778833868">
      <w:bodyDiv w:val="1"/>
      <w:marLeft w:val="0"/>
      <w:marRight w:val="0"/>
      <w:marTop w:val="0"/>
      <w:marBottom w:val="0"/>
      <w:divBdr>
        <w:top w:val="none" w:sz="0" w:space="0" w:color="auto"/>
        <w:left w:val="none" w:sz="0" w:space="0" w:color="auto"/>
        <w:bottom w:val="none" w:sz="0" w:space="0" w:color="auto"/>
        <w:right w:val="none" w:sz="0" w:space="0" w:color="auto"/>
      </w:divBdr>
    </w:div>
    <w:div w:id="814226642">
      <w:bodyDiv w:val="1"/>
      <w:marLeft w:val="0"/>
      <w:marRight w:val="0"/>
      <w:marTop w:val="0"/>
      <w:marBottom w:val="0"/>
      <w:divBdr>
        <w:top w:val="none" w:sz="0" w:space="0" w:color="auto"/>
        <w:left w:val="none" w:sz="0" w:space="0" w:color="auto"/>
        <w:bottom w:val="none" w:sz="0" w:space="0" w:color="auto"/>
        <w:right w:val="none" w:sz="0" w:space="0" w:color="auto"/>
      </w:divBdr>
    </w:div>
    <w:div w:id="818569788">
      <w:bodyDiv w:val="1"/>
      <w:marLeft w:val="0"/>
      <w:marRight w:val="0"/>
      <w:marTop w:val="0"/>
      <w:marBottom w:val="0"/>
      <w:divBdr>
        <w:top w:val="none" w:sz="0" w:space="0" w:color="auto"/>
        <w:left w:val="none" w:sz="0" w:space="0" w:color="auto"/>
        <w:bottom w:val="none" w:sz="0" w:space="0" w:color="auto"/>
        <w:right w:val="none" w:sz="0" w:space="0" w:color="auto"/>
      </w:divBdr>
    </w:div>
    <w:div w:id="828133633">
      <w:bodyDiv w:val="1"/>
      <w:marLeft w:val="0"/>
      <w:marRight w:val="0"/>
      <w:marTop w:val="0"/>
      <w:marBottom w:val="0"/>
      <w:divBdr>
        <w:top w:val="none" w:sz="0" w:space="0" w:color="auto"/>
        <w:left w:val="none" w:sz="0" w:space="0" w:color="auto"/>
        <w:bottom w:val="none" w:sz="0" w:space="0" w:color="auto"/>
        <w:right w:val="none" w:sz="0" w:space="0" w:color="auto"/>
      </w:divBdr>
    </w:div>
    <w:div w:id="887258971">
      <w:bodyDiv w:val="1"/>
      <w:marLeft w:val="0"/>
      <w:marRight w:val="0"/>
      <w:marTop w:val="0"/>
      <w:marBottom w:val="0"/>
      <w:divBdr>
        <w:top w:val="none" w:sz="0" w:space="0" w:color="auto"/>
        <w:left w:val="none" w:sz="0" w:space="0" w:color="auto"/>
        <w:bottom w:val="none" w:sz="0" w:space="0" w:color="auto"/>
        <w:right w:val="none" w:sz="0" w:space="0" w:color="auto"/>
      </w:divBdr>
    </w:div>
    <w:div w:id="928580398">
      <w:bodyDiv w:val="1"/>
      <w:marLeft w:val="0"/>
      <w:marRight w:val="0"/>
      <w:marTop w:val="0"/>
      <w:marBottom w:val="0"/>
      <w:divBdr>
        <w:top w:val="none" w:sz="0" w:space="0" w:color="auto"/>
        <w:left w:val="none" w:sz="0" w:space="0" w:color="auto"/>
        <w:bottom w:val="none" w:sz="0" w:space="0" w:color="auto"/>
        <w:right w:val="none" w:sz="0" w:space="0" w:color="auto"/>
      </w:divBdr>
    </w:div>
    <w:div w:id="964968269">
      <w:bodyDiv w:val="1"/>
      <w:marLeft w:val="0"/>
      <w:marRight w:val="0"/>
      <w:marTop w:val="0"/>
      <w:marBottom w:val="0"/>
      <w:divBdr>
        <w:top w:val="none" w:sz="0" w:space="0" w:color="auto"/>
        <w:left w:val="none" w:sz="0" w:space="0" w:color="auto"/>
        <w:bottom w:val="none" w:sz="0" w:space="0" w:color="auto"/>
        <w:right w:val="none" w:sz="0" w:space="0" w:color="auto"/>
      </w:divBdr>
    </w:div>
    <w:div w:id="991908171">
      <w:bodyDiv w:val="1"/>
      <w:marLeft w:val="0"/>
      <w:marRight w:val="0"/>
      <w:marTop w:val="0"/>
      <w:marBottom w:val="0"/>
      <w:divBdr>
        <w:top w:val="none" w:sz="0" w:space="0" w:color="auto"/>
        <w:left w:val="none" w:sz="0" w:space="0" w:color="auto"/>
        <w:bottom w:val="none" w:sz="0" w:space="0" w:color="auto"/>
        <w:right w:val="none" w:sz="0" w:space="0" w:color="auto"/>
      </w:divBdr>
    </w:div>
    <w:div w:id="1002775913">
      <w:bodyDiv w:val="1"/>
      <w:marLeft w:val="0"/>
      <w:marRight w:val="0"/>
      <w:marTop w:val="0"/>
      <w:marBottom w:val="0"/>
      <w:divBdr>
        <w:top w:val="none" w:sz="0" w:space="0" w:color="auto"/>
        <w:left w:val="none" w:sz="0" w:space="0" w:color="auto"/>
        <w:bottom w:val="none" w:sz="0" w:space="0" w:color="auto"/>
        <w:right w:val="none" w:sz="0" w:space="0" w:color="auto"/>
      </w:divBdr>
    </w:div>
    <w:div w:id="1020476271">
      <w:bodyDiv w:val="1"/>
      <w:marLeft w:val="0"/>
      <w:marRight w:val="0"/>
      <w:marTop w:val="0"/>
      <w:marBottom w:val="0"/>
      <w:divBdr>
        <w:top w:val="none" w:sz="0" w:space="0" w:color="auto"/>
        <w:left w:val="none" w:sz="0" w:space="0" w:color="auto"/>
        <w:bottom w:val="none" w:sz="0" w:space="0" w:color="auto"/>
        <w:right w:val="none" w:sz="0" w:space="0" w:color="auto"/>
      </w:divBdr>
    </w:div>
    <w:div w:id="1034307165">
      <w:bodyDiv w:val="1"/>
      <w:marLeft w:val="0"/>
      <w:marRight w:val="0"/>
      <w:marTop w:val="0"/>
      <w:marBottom w:val="0"/>
      <w:divBdr>
        <w:top w:val="none" w:sz="0" w:space="0" w:color="auto"/>
        <w:left w:val="none" w:sz="0" w:space="0" w:color="auto"/>
        <w:bottom w:val="none" w:sz="0" w:space="0" w:color="auto"/>
        <w:right w:val="none" w:sz="0" w:space="0" w:color="auto"/>
      </w:divBdr>
    </w:div>
    <w:div w:id="1048994079">
      <w:bodyDiv w:val="1"/>
      <w:marLeft w:val="0"/>
      <w:marRight w:val="0"/>
      <w:marTop w:val="0"/>
      <w:marBottom w:val="0"/>
      <w:divBdr>
        <w:top w:val="none" w:sz="0" w:space="0" w:color="auto"/>
        <w:left w:val="none" w:sz="0" w:space="0" w:color="auto"/>
        <w:bottom w:val="none" w:sz="0" w:space="0" w:color="auto"/>
        <w:right w:val="none" w:sz="0" w:space="0" w:color="auto"/>
      </w:divBdr>
    </w:div>
    <w:div w:id="1116365245">
      <w:bodyDiv w:val="1"/>
      <w:marLeft w:val="0"/>
      <w:marRight w:val="0"/>
      <w:marTop w:val="0"/>
      <w:marBottom w:val="0"/>
      <w:divBdr>
        <w:top w:val="none" w:sz="0" w:space="0" w:color="auto"/>
        <w:left w:val="none" w:sz="0" w:space="0" w:color="auto"/>
        <w:bottom w:val="none" w:sz="0" w:space="0" w:color="auto"/>
        <w:right w:val="none" w:sz="0" w:space="0" w:color="auto"/>
      </w:divBdr>
    </w:div>
    <w:div w:id="1141193227">
      <w:bodyDiv w:val="1"/>
      <w:marLeft w:val="0"/>
      <w:marRight w:val="0"/>
      <w:marTop w:val="0"/>
      <w:marBottom w:val="0"/>
      <w:divBdr>
        <w:top w:val="none" w:sz="0" w:space="0" w:color="auto"/>
        <w:left w:val="none" w:sz="0" w:space="0" w:color="auto"/>
        <w:bottom w:val="none" w:sz="0" w:space="0" w:color="auto"/>
        <w:right w:val="none" w:sz="0" w:space="0" w:color="auto"/>
      </w:divBdr>
    </w:div>
    <w:div w:id="1165123759">
      <w:bodyDiv w:val="1"/>
      <w:marLeft w:val="0"/>
      <w:marRight w:val="0"/>
      <w:marTop w:val="0"/>
      <w:marBottom w:val="0"/>
      <w:divBdr>
        <w:top w:val="none" w:sz="0" w:space="0" w:color="auto"/>
        <w:left w:val="none" w:sz="0" w:space="0" w:color="auto"/>
        <w:bottom w:val="none" w:sz="0" w:space="0" w:color="auto"/>
        <w:right w:val="none" w:sz="0" w:space="0" w:color="auto"/>
      </w:divBdr>
    </w:div>
    <w:div w:id="1176305701">
      <w:bodyDiv w:val="1"/>
      <w:marLeft w:val="0"/>
      <w:marRight w:val="0"/>
      <w:marTop w:val="0"/>
      <w:marBottom w:val="0"/>
      <w:divBdr>
        <w:top w:val="none" w:sz="0" w:space="0" w:color="auto"/>
        <w:left w:val="none" w:sz="0" w:space="0" w:color="auto"/>
        <w:bottom w:val="none" w:sz="0" w:space="0" w:color="auto"/>
        <w:right w:val="none" w:sz="0" w:space="0" w:color="auto"/>
      </w:divBdr>
    </w:div>
    <w:div w:id="1277443041">
      <w:bodyDiv w:val="1"/>
      <w:marLeft w:val="0"/>
      <w:marRight w:val="0"/>
      <w:marTop w:val="0"/>
      <w:marBottom w:val="0"/>
      <w:divBdr>
        <w:top w:val="none" w:sz="0" w:space="0" w:color="auto"/>
        <w:left w:val="none" w:sz="0" w:space="0" w:color="auto"/>
        <w:bottom w:val="none" w:sz="0" w:space="0" w:color="auto"/>
        <w:right w:val="none" w:sz="0" w:space="0" w:color="auto"/>
      </w:divBdr>
    </w:div>
    <w:div w:id="1282036391">
      <w:bodyDiv w:val="1"/>
      <w:marLeft w:val="0"/>
      <w:marRight w:val="0"/>
      <w:marTop w:val="0"/>
      <w:marBottom w:val="0"/>
      <w:divBdr>
        <w:top w:val="none" w:sz="0" w:space="0" w:color="auto"/>
        <w:left w:val="none" w:sz="0" w:space="0" w:color="auto"/>
        <w:bottom w:val="none" w:sz="0" w:space="0" w:color="auto"/>
        <w:right w:val="none" w:sz="0" w:space="0" w:color="auto"/>
      </w:divBdr>
    </w:div>
    <w:div w:id="1314483470">
      <w:bodyDiv w:val="1"/>
      <w:marLeft w:val="0"/>
      <w:marRight w:val="0"/>
      <w:marTop w:val="0"/>
      <w:marBottom w:val="0"/>
      <w:divBdr>
        <w:top w:val="none" w:sz="0" w:space="0" w:color="auto"/>
        <w:left w:val="none" w:sz="0" w:space="0" w:color="auto"/>
        <w:bottom w:val="none" w:sz="0" w:space="0" w:color="auto"/>
        <w:right w:val="none" w:sz="0" w:space="0" w:color="auto"/>
      </w:divBdr>
    </w:div>
    <w:div w:id="1370060331">
      <w:bodyDiv w:val="1"/>
      <w:marLeft w:val="0"/>
      <w:marRight w:val="0"/>
      <w:marTop w:val="0"/>
      <w:marBottom w:val="0"/>
      <w:divBdr>
        <w:top w:val="none" w:sz="0" w:space="0" w:color="auto"/>
        <w:left w:val="none" w:sz="0" w:space="0" w:color="auto"/>
        <w:bottom w:val="none" w:sz="0" w:space="0" w:color="auto"/>
        <w:right w:val="none" w:sz="0" w:space="0" w:color="auto"/>
      </w:divBdr>
    </w:div>
    <w:div w:id="1375084605">
      <w:bodyDiv w:val="1"/>
      <w:marLeft w:val="0"/>
      <w:marRight w:val="0"/>
      <w:marTop w:val="0"/>
      <w:marBottom w:val="0"/>
      <w:divBdr>
        <w:top w:val="none" w:sz="0" w:space="0" w:color="auto"/>
        <w:left w:val="none" w:sz="0" w:space="0" w:color="auto"/>
        <w:bottom w:val="none" w:sz="0" w:space="0" w:color="auto"/>
        <w:right w:val="none" w:sz="0" w:space="0" w:color="auto"/>
      </w:divBdr>
    </w:div>
    <w:div w:id="1385442558">
      <w:bodyDiv w:val="1"/>
      <w:marLeft w:val="0"/>
      <w:marRight w:val="0"/>
      <w:marTop w:val="0"/>
      <w:marBottom w:val="0"/>
      <w:divBdr>
        <w:top w:val="none" w:sz="0" w:space="0" w:color="auto"/>
        <w:left w:val="none" w:sz="0" w:space="0" w:color="auto"/>
        <w:bottom w:val="none" w:sz="0" w:space="0" w:color="auto"/>
        <w:right w:val="none" w:sz="0" w:space="0" w:color="auto"/>
      </w:divBdr>
    </w:div>
    <w:div w:id="1387148163">
      <w:bodyDiv w:val="1"/>
      <w:marLeft w:val="0"/>
      <w:marRight w:val="0"/>
      <w:marTop w:val="0"/>
      <w:marBottom w:val="0"/>
      <w:divBdr>
        <w:top w:val="none" w:sz="0" w:space="0" w:color="auto"/>
        <w:left w:val="none" w:sz="0" w:space="0" w:color="auto"/>
        <w:bottom w:val="none" w:sz="0" w:space="0" w:color="auto"/>
        <w:right w:val="none" w:sz="0" w:space="0" w:color="auto"/>
      </w:divBdr>
    </w:div>
    <w:div w:id="1399865143">
      <w:bodyDiv w:val="1"/>
      <w:marLeft w:val="0"/>
      <w:marRight w:val="0"/>
      <w:marTop w:val="0"/>
      <w:marBottom w:val="0"/>
      <w:divBdr>
        <w:top w:val="none" w:sz="0" w:space="0" w:color="auto"/>
        <w:left w:val="none" w:sz="0" w:space="0" w:color="auto"/>
        <w:bottom w:val="none" w:sz="0" w:space="0" w:color="auto"/>
        <w:right w:val="none" w:sz="0" w:space="0" w:color="auto"/>
      </w:divBdr>
    </w:div>
    <w:div w:id="1409305768">
      <w:bodyDiv w:val="1"/>
      <w:marLeft w:val="0"/>
      <w:marRight w:val="0"/>
      <w:marTop w:val="0"/>
      <w:marBottom w:val="0"/>
      <w:divBdr>
        <w:top w:val="none" w:sz="0" w:space="0" w:color="auto"/>
        <w:left w:val="none" w:sz="0" w:space="0" w:color="auto"/>
        <w:bottom w:val="none" w:sz="0" w:space="0" w:color="auto"/>
        <w:right w:val="none" w:sz="0" w:space="0" w:color="auto"/>
      </w:divBdr>
    </w:div>
    <w:div w:id="1445270855">
      <w:bodyDiv w:val="1"/>
      <w:marLeft w:val="0"/>
      <w:marRight w:val="0"/>
      <w:marTop w:val="0"/>
      <w:marBottom w:val="0"/>
      <w:divBdr>
        <w:top w:val="none" w:sz="0" w:space="0" w:color="auto"/>
        <w:left w:val="none" w:sz="0" w:space="0" w:color="auto"/>
        <w:bottom w:val="none" w:sz="0" w:space="0" w:color="auto"/>
        <w:right w:val="none" w:sz="0" w:space="0" w:color="auto"/>
      </w:divBdr>
    </w:div>
    <w:div w:id="1551767847">
      <w:bodyDiv w:val="1"/>
      <w:marLeft w:val="0"/>
      <w:marRight w:val="0"/>
      <w:marTop w:val="0"/>
      <w:marBottom w:val="0"/>
      <w:divBdr>
        <w:top w:val="none" w:sz="0" w:space="0" w:color="auto"/>
        <w:left w:val="none" w:sz="0" w:space="0" w:color="auto"/>
        <w:bottom w:val="none" w:sz="0" w:space="0" w:color="auto"/>
        <w:right w:val="none" w:sz="0" w:space="0" w:color="auto"/>
      </w:divBdr>
    </w:div>
    <w:div w:id="1574075440">
      <w:bodyDiv w:val="1"/>
      <w:marLeft w:val="0"/>
      <w:marRight w:val="0"/>
      <w:marTop w:val="0"/>
      <w:marBottom w:val="0"/>
      <w:divBdr>
        <w:top w:val="none" w:sz="0" w:space="0" w:color="auto"/>
        <w:left w:val="none" w:sz="0" w:space="0" w:color="auto"/>
        <w:bottom w:val="none" w:sz="0" w:space="0" w:color="auto"/>
        <w:right w:val="none" w:sz="0" w:space="0" w:color="auto"/>
      </w:divBdr>
    </w:div>
    <w:div w:id="1608924987">
      <w:bodyDiv w:val="1"/>
      <w:marLeft w:val="0"/>
      <w:marRight w:val="0"/>
      <w:marTop w:val="0"/>
      <w:marBottom w:val="0"/>
      <w:divBdr>
        <w:top w:val="none" w:sz="0" w:space="0" w:color="auto"/>
        <w:left w:val="none" w:sz="0" w:space="0" w:color="auto"/>
        <w:bottom w:val="none" w:sz="0" w:space="0" w:color="auto"/>
        <w:right w:val="none" w:sz="0" w:space="0" w:color="auto"/>
      </w:divBdr>
    </w:div>
    <w:div w:id="1654022829">
      <w:bodyDiv w:val="1"/>
      <w:marLeft w:val="0"/>
      <w:marRight w:val="0"/>
      <w:marTop w:val="0"/>
      <w:marBottom w:val="0"/>
      <w:divBdr>
        <w:top w:val="none" w:sz="0" w:space="0" w:color="auto"/>
        <w:left w:val="none" w:sz="0" w:space="0" w:color="auto"/>
        <w:bottom w:val="none" w:sz="0" w:space="0" w:color="auto"/>
        <w:right w:val="none" w:sz="0" w:space="0" w:color="auto"/>
      </w:divBdr>
    </w:div>
    <w:div w:id="1755207027">
      <w:bodyDiv w:val="1"/>
      <w:marLeft w:val="0"/>
      <w:marRight w:val="0"/>
      <w:marTop w:val="0"/>
      <w:marBottom w:val="0"/>
      <w:divBdr>
        <w:top w:val="none" w:sz="0" w:space="0" w:color="auto"/>
        <w:left w:val="none" w:sz="0" w:space="0" w:color="auto"/>
        <w:bottom w:val="none" w:sz="0" w:space="0" w:color="auto"/>
        <w:right w:val="none" w:sz="0" w:space="0" w:color="auto"/>
      </w:divBdr>
    </w:div>
    <w:div w:id="1781339931">
      <w:bodyDiv w:val="1"/>
      <w:marLeft w:val="0"/>
      <w:marRight w:val="0"/>
      <w:marTop w:val="0"/>
      <w:marBottom w:val="0"/>
      <w:divBdr>
        <w:top w:val="none" w:sz="0" w:space="0" w:color="auto"/>
        <w:left w:val="none" w:sz="0" w:space="0" w:color="auto"/>
        <w:bottom w:val="none" w:sz="0" w:space="0" w:color="auto"/>
        <w:right w:val="none" w:sz="0" w:space="0" w:color="auto"/>
      </w:divBdr>
    </w:div>
    <w:div w:id="1801536207">
      <w:bodyDiv w:val="1"/>
      <w:marLeft w:val="0"/>
      <w:marRight w:val="0"/>
      <w:marTop w:val="0"/>
      <w:marBottom w:val="0"/>
      <w:divBdr>
        <w:top w:val="none" w:sz="0" w:space="0" w:color="auto"/>
        <w:left w:val="none" w:sz="0" w:space="0" w:color="auto"/>
        <w:bottom w:val="none" w:sz="0" w:space="0" w:color="auto"/>
        <w:right w:val="none" w:sz="0" w:space="0" w:color="auto"/>
      </w:divBdr>
    </w:div>
    <w:div w:id="1808624578">
      <w:bodyDiv w:val="1"/>
      <w:marLeft w:val="0"/>
      <w:marRight w:val="0"/>
      <w:marTop w:val="0"/>
      <w:marBottom w:val="0"/>
      <w:divBdr>
        <w:top w:val="none" w:sz="0" w:space="0" w:color="auto"/>
        <w:left w:val="none" w:sz="0" w:space="0" w:color="auto"/>
        <w:bottom w:val="none" w:sz="0" w:space="0" w:color="auto"/>
        <w:right w:val="none" w:sz="0" w:space="0" w:color="auto"/>
      </w:divBdr>
    </w:div>
    <w:div w:id="1848326366">
      <w:bodyDiv w:val="1"/>
      <w:marLeft w:val="0"/>
      <w:marRight w:val="0"/>
      <w:marTop w:val="0"/>
      <w:marBottom w:val="0"/>
      <w:divBdr>
        <w:top w:val="none" w:sz="0" w:space="0" w:color="auto"/>
        <w:left w:val="none" w:sz="0" w:space="0" w:color="auto"/>
        <w:bottom w:val="none" w:sz="0" w:space="0" w:color="auto"/>
        <w:right w:val="none" w:sz="0" w:space="0" w:color="auto"/>
      </w:divBdr>
    </w:div>
    <w:div w:id="1848714215">
      <w:bodyDiv w:val="1"/>
      <w:marLeft w:val="0"/>
      <w:marRight w:val="0"/>
      <w:marTop w:val="0"/>
      <w:marBottom w:val="0"/>
      <w:divBdr>
        <w:top w:val="none" w:sz="0" w:space="0" w:color="auto"/>
        <w:left w:val="none" w:sz="0" w:space="0" w:color="auto"/>
        <w:bottom w:val="none" w:sz="0" w:space="0" w:color="auto"/>
        <w:right w:val="none" w:sz="0" w:space="0" w:color="auto"/>
      </w:divBdr>
    </w:div>
    <w:div w:id="1849099971">
      <w:bodyDiv w:val="1"/>
      <w:marLeft w:val="0"/>
      <w:marRight w:val="0"/>
      <w:marTop w:val="0"/>
      <w:marBottom w:val="0"/>
      <w:divBdr>
        <w:top w:val="none" w:sz="0" w:space="0" w:color="auto"/>
        <w:left w:val="none" w:sz="0" w:space="0" w:color="auto"/>
        <w:bottom w:val="none" w:sz="0" w:space="0" w:color="auto"/>
        <w:right w:val="none" w:sz="0" w:space="0" w:color="auto"/>
      </w:divBdr>
    </w:div>
    <w:div w:id="1892233579">
      <w:bodyDiv w:val="1"/>
      <w:marLeft w:val="0"/>
      <w:marRight w:val="0"/>
      <w:marTop w:val="0"/>
      <w:marBottom w:val="0"/>
      <w:divBdr>
        <w:top w:val="none" w:sz="0" w:space="0" w:color="auto"/>
        <w:left w:val="none" w:sz="0" w:space="0" w:color="auto"/>
        <w:bottom w:val="none" w:sz="0" w:space="0" w:color="auto"/>
        <w:right w:val="none" w:sz="0" w:space="0" w:color="auto"/>
      </w:divBdr>
    </w:div>
    <w:div w:id="1944527656">
      <w:bodyDiv w:val="1"/>
      <w:marLeft w:val="0"/>
      <w:marRight w:val="0"/>
      <w:marTop w:val="0"/>
      <w:marBottom w:val="0"/>
      <w:divBdr>
        <w:top w:val="none" w:sz="0" w:space="0" w:color="auto"/>
        <w:left w:val="none" w:sz="0" w:space="0" w:color="auto"/>
        <w:bottom w:val="none" w:sz="0" w:space="0" w:color="auto"/>
        <w:right w:val="none" w:sz="0" w:space="0" w:color="auto"/>
      </w:divBdr>
    </w:div>
    <w:div w:id="1999768891">
      <w:bodyDiv w:val="1"/>
      <w:marLeft w:val="0"/>
      <w:marRight w:val="0"/>
      <w:marTop w:val="0"/>
      <w:marBottom w:val="0"/>
      <w:divBdr>
        <w:top w:val="none" w:sz="0" w:space="0" w:color="auto"/>
        <w:left w:val="none" w:sz="0" w:space="0" w:color="auto"/>
        <w:bottom w:val="none" w:sz="0" w:space="0" w:color="auto"/>
        <w:right w:val="none" w:sz="0" w:space="0" w:color="auto"/>
      </w:divBdr>
      <w:divsChild>
        <w:div w:id="1007949915">
          <w:marLeft w:val="0"/>
          <w:marRight w:val="0"/>
          <w:marTop w:val="0"/>
          <w:marBottom w:val="0"/>
          <w:divBdr>
            <w:top w:val="none" w:sz="0" w:space="0" w:color="auto"/>
            <w:left w:val="none" w:sz="0" w:space="0" w:color="auto"/>
            <w:bottom w:val="none" w:sz="0" w:space="0" w:color="auto"/>
            <w:right w:val="none" w:sz="0" w:space="0" w:color="auto"/>
          </w:divBdr>
        </w:div>
        <w:div w:id="2073234095">
          <w:marLeft w:val="0"/>
          <w:marRight w:val="0"/>
          <w:marTop w:val="0"/>
          <w:marBottom w:val="0"/>
          <w:divBdr>
            <w:top w:val="none" w:sz="0" w:space="0" w:color="auto"/>
            <w:left w:val="none" w:sz="0" w:space="0" w:color="auto"/>
            <w:bottom w:val="none" w:sz="0" w:space="0" w:color="auto"/>
            <w:right w:val="none" w:sz="0" w:space="0" w:color="auto"/>
          </w:divBdr>
        </w:div>
        <w:div w:id="1745955851">
          <w:marLeft w:val="0"/>
          <w:marRight w:val="0"/>
          <w:marTop w:val="0"/>
          <w:marBottom w:val="0"/>
          <w:divBdr>
            <w:top w:val="none" w:sz="0" w:space="0" w:color="auto"/>
            <w:left w:val="none" w:sz="0" w:space="0" w:color="auto"/>
            <w:bottom w:val="none" w:sz="0" w:space="0" w:color="auto"/>
            <w:right w:val="none" w:sz="0" w:space="0" w:color="auto"/>
          </w:divBdr>
        </w:div>
        <w:div w:id="806165637">
          <w:marLeft w:val="0"/>
          <w:marRight w:val="0"/>
          <w:marTop w:val="0"/>
          <w:marBottom w:val="0"/>
          <w:divBdr>
            <w:top w:val="none" w:sz="0" w:space="0" w:color="auto"/>
            <w:left w:val="none" w:sz="0" w:space="0" w:color="auto"/>
            <w:bottom w:val="none" w:sz="0" w:space="0" w:color="auto"/>
            <w:right w:val="none" w:sz="0" w:space="0" w:color="auto"/>
          </w:divBdr>
        </w:div>
        <w:div w:id="487329295">
          <w:marLeft w:val="0"/>
          <w:marRight w:val="0"/>
          <w:marTop w:val="0"/>
          <w:marBottom w:val="0"/>
          <w:divBdr>
            <w:top w:val="none" w:sz="0" w:space="0" w:color="auto"/>
            <w:left w:val="none" w:sz="0" w:space="0" w:color="auto"/>
            <w:bottom w:val="none" w:sz="0" w:space="0" w:color="auto"/>
            <w:right w:val="none" w:sz="0" w:space="0" w:color="auto"/>
          </w:divBdr>
        </w:div>
        <w:div w:id="1953126272">
          <w:marLeft w:val="0"/>
          <w:marRight w:val="0"/>
          <w:marTop w:val="0"/>
          <w:marBottom w:val="0"/>
          <w:divBdr>
            <w:top w:val="none" w:sz="0" w:space="0" w:color="auto"/>
            <w:left w:val="none" w:sz="0" w:space="0" w:color="auto"/>
            <w:bottom w:val="none" w:sz="0" w:space="0" w:color="auto"/>
            <w:right w:val="none" w:sz="0" w:space="0" w:color="auto"/>
          </w:divBdr>
          <w:divsChild>
            <w:div w:id="1963533734">
              <w:marLeft w:val="0"/>
              <w:marRight w:val="0"/>
              <w:marTop w:val="0"/>
              <w:marBottom w:val="0"/>
              <w:divBdr>
                <w:top w:val="none" w:sz="0" w:space="0" w:color="auto"/>
                <w:left w:val="none" w:sz="0" w:space="0" w:color="auto"/>
                <w:bottom w:val="none" w:sz="0" w:space="0" w:color="auto"/>
                <w:right w:val="none" w:sz="0" w:space="0" w:color="auto"/>
              </w:divBdr>
            </w:div>
          </w:divsChild>
        </w:div>
        <w:div w:id="897740518">
          <w:marLeft w:val="0"/>
          <w:marRight w:val="0"/>
          <w:marTop w:val="0"/>
          <w:marBottom w:val="0"/>
          <w:divBdr>
            <w:top w:val="none" w:sz="0" w:space="0" w:color="auto"/>
            <w:left w:val="none" w:sz="0" w:space="0" w:color="auto"/>
            <w:bottom w:val="none" w:sz="0" w:space="0" w:color="auto"/>
            <w:right w:val="none" w:sz="0" w:space="0" w:color="auto"/>
          </w:divBdr>
          <w:divsChild>
            <w:div w:id="1981418430">
              <w:marLeft w:val="0"/>
              <w:marRight w:val="0"/>
              <w:marTop w:val="0"/>
              <w:marBottom w:val="0"/>
              <w:divBdr>
                <w:top w:val="none" w:sz="0" w:space="0" w:color="auto"/>
                <w:left w:val="none" w:sz="0" w:space="0" w:color="auto"/>
                <w:bottom w:val="none" w:sz="0" w:space="0" w:color="auto"/>
                <w:right w:val="none" w:sz="0" w:space="0" w:color="auto"/>
              </w:divBdr>
            </w:div>
            <w:div w:id="1939941109">
              <w:marLeft w:val="0"/>
              <w:marRight w:val="0"/>
              <w:marTop w:val="0"/>
              <w:marBottom w:val="0"/>
              <w:divBdr>
                <w:top w:val="none" w:sz="0" w:space="0" w:color="auto"/>
                <w:left w:val="none" w:sz="0" w:space="0" w:color="auto"/>
                <w:bottom w:val="none" w:sz="0" w:space="0" w:color="auto"/>
                <w:right w:val="none" w:sz="0" w:space="0" w:color="auto"/>
              </w:divBdr>
            </w:div>
            <w:div w:id="329603426">
              <w:marLeft w:val="0"/>
              <w:marRight w:val="0"/>
              <w:marTop w:val="0"/>
              <w:marBottom w:val="0"/>
              <w:divBdr>
                <w:top w:val="none" w:sz="0" w:space="0" w:color="auto"/>
                <w:left w:val="none" w:sz="0" w:space="0" w:color="auto"/>
                <w:bottom w:val="none" w:sz="0" w:space="0" w:color="auto"/>
                <w:right w:val="none" w:sz="0" w:space="0" w:color="auto"/>
              </w:divBdr>
            </w:div>
          </w:divsChild>
        </w:div>
        <w:div w:id="1863282182">
          <w:marLeft w:val="0"/>
          <w:marRight w:val="0"/>
          <w:marTop w:val="0"/>
          <w:marBottom w:val="0"/>
          <w:divBdr>
            <w:top w:val="none" w:sz="0" w:space="0" w:color="auto"/>
            <w:left w:val="none" w:sz="0" w:space="0" w:color="auto"/>
            <w:bottom w:val="none" w:sz="0" w:space="0" w:color="auto"/>
            <w:right w:val="none" w:sz="0" w:space="0" w:color="auto"/>
          </w:divBdr>
          <w:divsChild>
            <w:div w:id="212812364">
              <w:marLeft w:val="0"/>
              <w:marRight w:val="0"/>
              <w:marTop w:val="0"/>
              <w:marBottom w:val="0"/>
              <w:divBdr>
                <w:top w:val="none" w:sz="0" w:space="0" w:color="auto"/>
                <w:left w:val="none" w:sz="0" w:space="0" w:color="auto"/>
                <w:bottom w:val="none" w:sz="0" w:space="0" w:color="auto"/>
                <w:right w:val="none" w:sz="0" w:space="0" w:color="auto"/>
              </w:divBdr>
            </w:div>
            <w:div w:id="2107267750">
              <w:marLeft w:val="0"/>
              <w:marRight w:val="0"/>
              <w:marTop w:val="0"/>
              <w:marBottom w:val="0"/>
              <w:divBdr>
                <w:top w:val="none" w:sz="0" w:space="0" w:color="auto"/>
                <w:left w:val="none" w:sz="0" w:space="0" w:color="auto"/>
                <w:bottom w:val="none" w:sz="0" w:space="0" w:color="auto"/>
                <w:right w:val="none" w:sz="0" w:space="0" w:color="auto"/>
              </w:divBdr>
            </w:div>
            <w:div w:id="1535074680">
              <w:marLeft w:val="0"/>
              <w:marRight w:val="0"/>
              <w:marTop w:val="0"/>
              <w:marBottom w:val="0"/>
              <w:divBdr>
                <w:top w:val="none" w:sz="0" w:space="0" w:color="auto"/>
                <w:left w:val="none" w:sz="0" w:space="0" w:color="auto"/>
                <w:bottom w:val="none" w:sz="0" w:space="0" w:color="auto"/>
                <w:right w:val="none" w:sz="0" w:space="0" w:color="auto"/>
              </w:divBdr>
            </w:div>
          </w:divsChild>
        </w:div>
        <w:div w:id="2032367240">
          <w:marLeft w:val="0"/>
          <w:marRight w:val="0"/>
          <w:marTop w:val="0"/>
          <w:marBottom w:val="0"/>
          <w:divBdr>
            <w:top w:val="none" w:sz="0" w:space="0" w:color="auto"/>
            <w:left w:val="none" w:sz="0" w:space="0" w:color="auto"/>
            <w:bottom w:val="none" w:sz="0" w:space="0" w:color="auto"/>
            <w:right w:val="none" w:sz="0" w:space="0" w:color="auto"/>
          </w:divBdr>
        </w:div>
        <w:div w:id="1863978759">
          <w:marLeft w:val="0"/>
          <w:marRight w:val="0"/>
          <w:marTop w:val="0"/>
          <w:marBottom w:val="0"/>
          <w:divBdr>
            <w:top w:val="none" w:sz="0" w:space="0" w:color="auto"/>
            <w:left w:val="none" w:sz="0" w:space="0" w:color="auto"/>
            <w:bottom w:val="none" w:sz="0" w:space="0" w:color="auto"/>
            <w:right w:val="none" w:sz="0" w:space="0" w:color="auto"/>
          </w:divBdr>
        </w:div>
        <w:div w:id="478038471">
          <w:marLeft w:val="0"/>
          <w:marRight w:val="0"/>
          <w:marTop w:val="0"/>
          <w:marBottom w:val="0"/>
          <w:divBdr>
            <w:top w:val="none" w:sz="0" w:space="0" w:color="auto"/>
            <w:left w:val="none" w:sz="0" w:space="0" w:color="auto"/>
            <w:bottom w:val="none" w:sz="0" w:space="0" w:color="auto"/>
            <w:right w:val="none" w:sz="0" w:space="0" w:color="auto"/>
          </w:divBdr>
        </w:div>
        <w:div w:id="2109153204">
          <w:marLeft w:val="0"/>
          <w:marRight w:val="0"/>
          <w:marTop w:val="0"/>
          <w:marBottom w:val="0"/>
          <w:divBdr>
            <w:top w:val="none" w:sz="0" w:space="0" w:color="auto"/>
            <w:left w:val="none" w:sz="0" w:space="0" w:color="auto"/>
            <w:bottom w:val="none" w:sz="0" w:space="0" w:color="auto"/>
            <w:right w:val="none" w:sz="0" w:space="0" w:color="auto"/>
          </w:divBdr>
        </w:div>
        <w:div w:id="1382170289">
          <w:marLeft w:val="0"/>
          <w:marRight w:val="0"/>
          <w:marTop w:val="0"/>
          <w:marBottom w:val="0"/>
          <w:divBdr>
            <w:top w:val="none" w:sz="0" w:space="0" w:color="auto"/>
            <w:left w:val="none" w:sz="0" w:space="0" w:color="auto"/>
            <w:bottom w:val="none" w:sz="0" w:space="0" w:color="auto"/>
            <w:right w:val="none" w:sz="0" w:space="0" w:color="auto"/>
          </w:divBdr>
        </w:div>
        <w:div w:id="908227675">
          <w:marLeft w:val="0"/>
          <w:marRight w:val="0"/>
          <w:marTop w:val="0"/>
          <w:marBottom w:val="0"/>
          <w:divBdr>
            <w:top w:val="none" w:sz="0" w:space="0" w:color="auto"/>
            <w:left w:val="none" w:sz="0" w:space="0" w:color="auto"/>
            <w:bottom w:val="none" w:sz="0" w:space="0" w:color="auto"/>
            <w:right w:val="none" w:sz="0" w:space="0" w:color="auto"/>
          </w:divBdr>
        </w:div>
        <w:div w:id="1725788236">
          <w:marLeft w:val="0"/>
          <w:marRight w:val="0"/>
          <w:marTop w:val="0"/>
          <w:marBottom w:val="0"/>
          <w:divBdr>
            <w:top w:val="none" w:sz="0" w:space="0" w:color="auto"/>
            <w:left w:val="none" w:sz="0" w:space="0" w:color="auto"/>
            <w:bottom w:val="none" w:sz="0" w:space="0" w:color="auto"/>
            <w:right w:val="none" w:sz="0" w:space="0" w:color="auto"/>
          </w:divBdr>
        </w:div>
        <w:div w:id="933363784">
          <w:marLeft w:val="0"/>
          <w:marRight w:val="0"/>
          <w:marTop w:val="0"/>
          <w:marBottom w:val="0"/>
          <w:divBdr>
            <w:top w:val="none" w:sz="0" w:space="0" w:color="auto"/>
            <w:left w:val="none" w:sz="0" w:space="0" w:color="auto"/>
            <w:bottom w:val="none" w:sz="0" w:space="0" w:color="auto"/>
            <w:right w:val="none" w:sz="0" w:space="0" w:color="auto"/>
          </w:divBdr>
        </w:div>
        <w:div w:id="1399013696">
          <w:marLeft w:val="0"/>
          <w:marRight w:val="0"/>
          <w:marTop w:val="0"/>
          <w:marBottom w:val="0"/>
          <w:divBdr>
            <w:top w:val="none" w:sz="0" w:space="0" w:color="auto"/>
            <w:left w:val="none" w:sz="0" w:space="0" w:color="auto"/>
            <w:bottom w:val="none" w:sz="0" w:space="0" w:color="auto"/>
            <w:right w:val="none" w:sz="0" w:space="0" w:color="auto"/>
          </w:divBdr>
        </w:div>
        <w:div w:id="1570651716">
          <w:marLeft w:val="0"/>
          <w:marRight w:val="0"/>
          <w:marTop w:val="0"/>
          <w:marBottom w:val="0"/>
          <w:divBdr>
            <w:top w:val="none" w:sz="0" w:space="0" w:color="auto"/>
            <w:left w:val="none" w:sz="0" w:space="0" w:color="auto"/>
            <w:bottom w:val="none" w:sz="0" w:space="0" w:color="auto"/>
            <w:right w:val="none" w:sz="0" w:space="0" w:color="auto"/>
          </w:divBdr>
        </w:div>
        <w:div w:id="1499423553">
          <w:marLeft w:val="0"/>
          <w:marRight w:val="0"/>
          <w:marTop w:val="0"/>
          <w:marBottom w:val="0"/>
          <w:divBdr>
            <w:top w:val="none" w:sz="0" w:space="0" w:color="auto"/>
            <w:left w:val="none" w:sz="0" w:space="0" w:color="auto"/>
            <w:bottom w:val="none" w:sz="0" w:space="0" w:color="auto"/>
            <w:right w:val="none" w:sz="0" w:space="0" w:color="auto"/>
          </w:divBdr>
        </w:div>
        <w:div w:id="1713843940">
          <w:marLeft w:val="0"/>
          <w:marRight w:val="0"/>
          <w:marTop w:val="0"/>
          <w:marBottom w:val="0"/>
          <w:divBdr>
            <w:top w:val="none" w:sz="0" w:space="0" w:color="auto"/>
            <w:left w:val="none" w:sz="0" w:space="0" w:color="auto"/>
            <w:bottom w:val="none" w:sz="0" w:space="0" w:color="auto"/>
            <w:right w:val="none" w:sz="0" w:space="0" w:color="auto"/>
          </w:divBdr>
        </w:div>
      </w:divsChild>
    </w:div>
    <w:div w:id="2000765526">
      <w:bodyDiv w:val="1"/>
      <w:marLeft w:val="0"/>
      <w:marRight w:val="0"/>
      <w:marTop w:val="0"/>
      <w:marBottom w:val="0"/>
      <w:divBdr>
        <w:top w:val="none" w:sz="0" w:space="0" w:color="auto"/>
        <w:left w:val="none" w:sz="0" w:space="0" w:color="auto"/>
        <w:bottom w:val="none" w:sz="0" w:space="0" w:color="auto"/>
        <w:right w:val="none" w:sz="0" w:space="0" w:color="auto"/>
      </w:divBdr>
    </w:div>
    <w:div w:id="2085563971">
      <w:bodyDiv w:val="1"/>
      <w:marLeft w:val="0"/>
      <w:marRight w:val="0"/>
      <w:marTop w:val="0"/>
      <w:marBottom w:val="0"/>
      <w:divBdr>
        <w:top w:val="none" w:sz="0" w:space="0" w:color="auto"/>
        <w:left w:val="none" w:sz="0" w:space="0" w:color="auto"/>
        <w:bottom w:val="none" w:sz="0" w:space="0" w:color="auto"/>
        <w:right w:val="none" w:sz="0" w:space="0" w:color="auto"/>
      </w:divBdr>
    </w:div>
    <w:div w:id="2123497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3771188/" TargetMode="External"/><Relationship Id="rId21" Type="http://schemas.openxmlformats.org/officeDocument/2006/relationships/hyperlink" Target="http://em100.edaptivedocs.net/Login.aspx?_ga=2.166274238.1667693071.1575752274-529674231.1575645304" TargetMode="External"/><Relationship Id="rId42" Type="http://schemas.openxmlformats.org/officeDocument/2006/relationships/hyperlink" Target="https://www.ncbi.nlm.nih.gov/pmc/articles/PMC3593469/" TargetMode="External"/><Relationship Id="rId47" Type="http://schemas.openxmlformats.org/officeDocument/2006/relationships/hyperlink" Target="https://www.academicpedsjnl.net/article/S1876-2859(13)00333-1/fulltext" TargetMode="External"/><Relationship Id="rId63" Type="http://schemas.openxmlformats.org/officeDocument/2006/relationships/hyperlink" Target="https://monitor.pubs.asahq.org/article.aspx?articleid=2623185&amp;_ga=2.195503080.594041218.1580135281-292330288.1579657750" TargetMode="External"/><Relationship Id="rId68" Type="http://schemas.openxmlformats.org/officeDocument/2006/relationships/hyperlink" Target="https://academic.oup.com/ajcp/article/135/5/760/1766306" TargetMode="External"/><Relationship Id="rId84" Type="http://schemas.openxmlformats.org/officeDocument/2006/relationships/hyperlink" Target="https://team.acgme.org/" TargetMode="External"/><Relationship Id="rId89" Type="http://schemas.openxmlformats.org/officeDocument/2006/relationships/header" Target="header2.xml"/><Relationship Id="rId16" Type="http://schemas.openxmlformats.org/officeDocument/2006/relationships/hyperlink" Target="http://www.annlabmed.org/journal/view.html?volume=39&amp;number=2&amp;spage=121" TargetMode="External"/><Relationship Id="rId11" Type="http://schemas.openxmlformats.org/officeDocument/2006/relationships/image" Target="media/image2.png"/><Relationship Id="rId32" Type="http://schemas.openxmlformats.org/officeDocument/2006/relationships/hyperlink" Target="https://www.ahrq.gov/talkingquality/measures/setting/physician/measurement-sets.html" TargetMode="External"/><Relationship Id="rId37" Type="http://schemas.openxmlformats.org/officeDocument/2006/relationships/hyperlink" Target="http://www.kff.org/" TargetMode="External"/><Relationship Id="rId53" Type="http://schemas.openxmlformats.org/officeDocument/2006/relationships/hyperlink" Target="https://www.ncbi.nlm.nih.gov/pmc/articles/PMC5673148/" TargetMode="External"/><Relationship Id="rId58" Type="http://schemas.openxmlformats.org/officeDocument/2006/relationships/hyperlink" Target="https://www.archivesofpathology.org/doi/10.5858/arpa.2016-0477-CP" TargetMode="External"/><Relationship Id="rId74" Type="http://schemas.openxmlformats.org/officeDocument/2006/relationships/hyperlink" Target="https://www.bmj.com/content/344/bmj.e357" TargetMode="External"/><Relationship Id="rId79" Type="http://schemas.openxmlformats.org/officeDocument/2006/relationships/hyperlink" Target="https://www.acgme.org/milestones/resources/" TargetMode="External"/><Relationship Id="rId5" Type="http://schemas.openxmlformats.org/officeDocument/2006/relationships/styles" Target="style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s://academic.oup.com/cid/article/49/11/1749/344384" TargetMode="External"/><Relationship Id="rId27" Type="http://schemas.openxmlformats.org/officeDocument/2006/relationships/hyperlink" Target="http://www.ihi.org/Pages/default.aspx" TargetMode="External"/><Relationship Id="rId43" Type="http://schemas.openxmlformats.org/officeDocument/2006/relationships/hyperlink" Target="https://www.ncbi.nlm.nih.gov/pmc/articles/PMC3789163/" TargetMode="External"/><Relationship Id="rId48" Type="http://schemas.openxmlformats.org/officeDocument/2006/relationships/hyperlink" Target="https://pdfs.semanticscholar.org/3113/f34ae09505ef92cb59ca804c82af46f3474c.pdf?_ga=2.5963188.62939443.1581441354-545033232.1580407008" TargetMode="External"/><Relationship Id="rId64" Type="http://schemas.openxmlformats.org/officeDocument/2006/relationships/hyperlink" Target="https://www.ncbi.nlm.nih.gov/pmc/articles/PMC6039899/" TargetMode="External"/><Relationship Id="rId69" Type="http://schemas.openxmlformats.org/officeDocument/2006/relationships/hyperlink" Target="https://implicit.harvard.edu/implicit/takeatest.html" TargetMode="External"/><Relationship Id="rId8" Type="http://schemas.openxmlformats.org/officeDocument/2006/relationships/footnotes" Target="footnotes.xml"/><Relationship Id="rId51" Type="http://schemas.openxmlformats.org/officeDocument/2006/relationships/hyperlink" Target="https://www-ncbi-nlm-nih-gov.ezproxy.libraries.wright.edu/pubmed/?term=Gonnella%20JS%5BAuthor%5D&amp;cauthor=true&amp;cauthor_uid=19638773" TargetMode="External"/><Relationship Id="rId72" Type="http://schemas.openxmlformats.org/officeDocument/2006/relationships/hyperlink" Target="https://www.archivesofpathology.org/doi/10.5858/arpa.2016-0477-CP" TargetMode="External"/><Relationship Id="rId80" Type="http://schemas.openxmlformats.org/officeDocument/2006/relationships/hyperlink" Target="https://www.acgme.org/residents-and-fellows/the-acgme-for-residents-and-fellows/" TargetMode="External"/><Relationship Id="rId85" Type="http://schemas.openxmlformats.org/officeDocument/2006/relationships/hyperlink" Target="https://dl.acgme.org/pages/acgme-faculty-development-toolkit-improving-assessment-using-direct-observation"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www.cdc.gov/infectioncontrol/guidelines/index.html" TargetMode="External"/><Relationship Id="rId25" Type="http://schemas.openxmlformats.org/officeDocument/2006/relationships/hyperlink" Target="https://clsi.org/standards/products/molecular-diagnostics/documents/mm17/" TargetMode="External"/><Relationship Id="rId33" Type="http://schemas.openxmlformats.org/officeDocument/2006/relationships/hyperlink" Target="https://www.ahrq.gov/talkingquality/measures/setting/physician/index.html" TargetMode="External"/><Relationship Id="rId38" Type="http://schemas.openxmlformats.org/officeDocument/2006/relationships/hyperlink" Target="https://www.kff.org/topic/health-reform/" TargetMode="External"/><Relationship Id="rId46" Type="http://schemas.openxmlformats.org/officeDocument/2006/relationships/hyperlink" Target="https://www.nlm.nih.gov/bsd/disted/pubmedtutorial/cover.html" TargetMode="External"/><Relationship Id="rId59" Type="http://schemas.openxmlformats.org/officeDocument/2006/relationships/hyperlink" Target="https://alphaomegaalpha.org/pdfs/2015MedicalProfessionalism.pdf" TargetMode="External"/><Relationship Id="rId67" Type="http://schemas.openxmlformats.org/officeDocument/2006/relationships/hyperlink" Target="https://journalofethics.ama-assn.org/article/improving-pathologists-communication-skills/2016-08" TargetMode="External"/><Relationship Id="rId20" Type="http://schemas.openxmlformats.org/officeDocument/2006/relationships/hyperlink" Target="https://www.idsociety.org/practiceguidelines" TargetMode="External"/><Relationship Id="rId41" Type="http://schemas.openxmlformats.org/officeDocument/2006/relationships/hyperlink" Target="https://www.acponline.org/clinical-information/high-value-care" TargetMode="External"/><Relationship Id="rId54" Type="http://schemas.openxmlformats.org/officeDocument/2006/relationships/hyperlink" Target="https://journals.lww.com/academicmedicine/fulltext/2013/10000/Assessing_Residents__Written_Learning_Goals_and.39.aspx" TargetMode="External"/><Relationship Id="rId62" Type="http://schemas.openxmlformats.org/officeDocument/2006/relationships/hyperlink" Target="https://journals.sagepub.com/doi/10.1177/2374289515592887.%202020" TargetMode="External"/><Relationship Id="rId70" Type="http://schemas.openxmlformats.org/officeDocument/2006/relationships/hyperlink" Target="https://www.tandfonline.com/doi/full/10.3109/0142159X.2011.531170" TargetMode="External"/><Relationship Id="rId75" Type="http://schemas.openxmlformats.org/officeDocument/2006/relationships/hyperlink" Target="https://www.tandfonline.com/doi/full/10.3109/0142159X.2013.769677" TargetMode="External"/><Relationship Id="rId83" Type="http://schemas.openxmlformats.org/officeDocument/2006/relationships/hyperlink" Target="https://dl.acgme.org/pages/assessment"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cademic.oup.com/ajcp/article/145/4/440/2195467" TargetMode="External"/><Relationship Id="rId23" Type="http://schemas.openxmlformats.org/officeDocument/2006/relationships/hyperlink" Target="https://academic.oup.com/cid/article/67/6/e1/5046039.%202020" TargetMode="External"/><Relationship Id="rId28" Type="http://schemas.openxmlformats.org/officeDocument/2006/relationships/hyperlink" Target="https://www.archivesofpathology.org/doi/10.1043/1543-2165-133.6.926?url_ver=Z39.88-2003&amp;rfr_id=ori:rid:crossref.org&amp;rfr_dat=cr_pub%3dpubmed" TargetMode="External"/><Relationship Id="rId36" Type="http://schemas.openxmlformats.org/officeDocument/2006/relationships/hyperlink" Target="https://nam.edu/vital-directions-for-health-health-care-priorities-from-a-national-academy-of-medicine-initiative/" TargetMode="External"/><Relationship Id="rId49" Type="http://schemas.openxmlformats.org/officeDocument/2006/relationships/hyperlink" Target="https://www-ncbi-nlm-nih-gov.ezproxy.libraries.wright.edu/pubmed/?term=Hojat%20M%5BAuthor%5D&amp;cauthor=true&amp;cauthor_uid=19638773" TargetMode="External"/><Relationship Id="rId57" Type="http://schemas.openxmlformats.org/officeDocument/2006/relationships/hyperlink" Target="https://www.ama-assn.org/delivering-care/ama-code-medical-ethics" TargetMode="External"/><Relationship Id="rId10" Type="http://schemas.openxmlformats.org/officeDocument/2006/relationships/image" Target="media/image1.jpg"/><Relationship Id="rId31" Type="http://schemas.openxmlformats.org/officeDocument/2006/relationships/hyperlink" Target="http://tissuepathology.com/2016/03/29/in-pursuit-of-patient-centered-care/" TargetMode="External"/><Relationship Id="rId44" Type="http://schemas.openxmlformats.org/officeDocument/2006/relationships/hyperlink" Target="https://grants.nih.gov/grants/how-to-apply-application-guide/format-and-write/write-your-application.htm" TargetMode="External"/><Relationship Id="rId52" Type="http://schemas.openxmlformats.org/officeDocument/2006/relationships/hyperlink" Target="https://journals.lww.com/academicmedicine/fulltext/2009/08000/Measurement_and_Correlates_of_Physicians__Lifelong.21.aspx" TargetMode="External"/><Relationship Id="rId60" Type="http://schemas.openxmlformats.org/officeDocument/2006/relationships/hyperlink" Target="https://www.ncbi.nlm.nih.gov/pmc/articles/PMC6039899/" TargetMode="External"/><Relationship Id="rId65" Type="http://schemas.openxmlformats.org/officeDocument/2006/relationships/hyperlink" Target="https://linkinghub.elsevier.com/retrieve/pii/S1876-2859(13)00332-X" TargetMode="External"/><Relationship Id="rId73" Type="http://schemas.openxmlformats.org/officeDocument/2006/relationships/hyperlink" Target="https://www.ncbi.nlm.nih.gov/pmc/articles/PMC6039899/" TargetMode="External"/><Relationship Id="rId78" Type="http://schemas.openxmlformats.org/officeDocument/2006/relationships/hyperlink" Target="https://meridian.allenpress.com/jgme/issue/13/2s" TargetMode="External"/><Relationship Id="rId81" Type="http://schemas.openxmlformats.org/officeDocument/2006/relationships/hyperlink" Target="https://www.acgme.org/milestones/research/" TargetMode="External"/><Relationship Id="rId86" Type="http://schemas.openxmlformats.org/officeDocument/2006/relationships/hyperlink" Target="https://dl.acgme.org/courses/acgme-remediation-toolkit" TargetMode="Externa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captodayonline.com/diagnostic-management-teams/" TargetMode="External"/><Relationship Id="rId18" Type="http://schemas.openxmlformats.org/officeDocument/2006/relationships/hyperlink" Target="https://www.cdc.gov/infectioncontrol/guidelines/index.html" TargetMode="External"/><Relationship Id="rId39" Type="http://schemas.openxmlformats.org/officeDocument/2006/relationships/hyperlink" Target="https://store.ascp.org/productlisting/productdetail?productId=52290189%20%20" TargetMode="External"/><Relationship Id="rId34" Type="http://schemas.openxmlformats.org/officeDocument/2006/relationships/hyperlink" Target="http://www.commonwealthfund.org/interactives-and-data/health-reform-resource-center" TargetMode="External"/><Relationship Id="rId50" Type="http://schemas.openxmlformats.org/officeDocument/2006/relationships/hyperlink" Target="https://www-ncbi-nlm-nih-gov.ezproxy.libraries.wright.edu/pubmed/?term=Veloski%20JJ%5BAuthor%5D&amp;cauthor=true&amp;cauthor_uid=19638773" TargetMode="External"/><Relationship Id="rId55" Type="http://schemas.openxmlformats.org/officeDocument/2006/relationships/hyperlink" Target="https://www.ncbi.nlm.nih.gov/pmc/articles/PMC3555667/" TargetMode="External"/><Relationship Id="rId76" Type="http://schemas.openxmlformats.org/officeDocument/2006/relationships/hyperlink" Target="https://www.tandfonline.com/doi/full/10.1080/0142159X.2018.1481499" TargetMode="External"/><Relationship Id="rId7" Type="http://schemas.openxmlformats.org/officeDocument/2006/relationships/webSettings" Target="webSettings.xml"/><Relationship Id="rId71" Type="http://schemas.openxmlformats.org/officeDocument/2006/relationships/hyperlink" Target="https://bmcmededuc.biomedcentral.com/articles/10.1186/1472-6920-9-1" TargetMode="External"/><Relationship Id="rId9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s://learn.cap.org/content/cap/pdfs/Competency_Model.pdf.%202020" TargetMode="External"/><Relationship Id="rId24" Type="http://schemas.openxmlformats.org/officeDocument/2006/relationships/hyperlink" Target="https://www.cdc.gov/std/tg2015/tg-2015-print.pdf" TargetMode="External"/><Relationship Id="rId40" Type="http://schemas.openxmlformats.org/officeDocument/2006/relationships/hyperlink" Target="https://www.cap.org/laboratory-improvement/accreditation/inspector-training" TargetMode="External"/><Relationship Id="rId45" Type="http://schemas.openxmlformats.org/officeDocument/2006/relationships/hyperlink" Target="https://www.hhs.gov/ohrp/regulations-and-policy/belmont-report/read-the-belmont-report/index.html" TargetMode="External"/><Relationship Id="rId66" Type="http://schemas.openxmlformats.org/officeDocument/2006/relationships/hyperlink" Target="https://academic.oup.com/ajcp/article/128/6/911/1764982" TargetMode="External"/><Relationship Id="rId87" Type="http://schemas.openxmlformats.org/officeDocument/2006/relationships/hyperlink" Target="https://dl.acgme.org/" TargetMode="External"/><Relationship Id="rId61" Type="http://schemas.openxmlformats.org/officeDocument/2006/relationships/hyperlink" Target="https://www.archivesofpathology.org/doi/10.5858/arpa.2016-0217-CP?url_ver=Z39.88-2003&amp;rfr_id=ori:rid:crossref.org&amp;rfr_dat=cr_pub%3dpubmed" TargetMode="External"/><Relationship Id="rId82" Type="http://schemas.openxmlformats.org/officeDocument/2006/relationships/hyperlink" Target="https://www.acgme.org/meetings-and-educational-activities/courses-and-workshops/developing-faculty-competencies-in-assessment/" TargetMode="External"/><Relationship Id="rId19" Type="http://schemas.openxmlformats.org/officeDocument/2006/relationships/hyperlink" Target="https://clsi.org/standards/products/microbiology/documents/" TargetMode="External"/><Relationship Id="rId14" Type="http://schemas.openxmlformats.org/officeDocument/2006/relationships/hyperlink" Target="https://academic.oup.com/ajcp/article/135/1/11/1765622" TargetMode="External"/><Relationship Id="rId30" Type="http://schemas.openxmlformats.org/officeDocument/2006/relationships/hyperlink" Target="https://www.cdc.gov/pophealthtraining/whatis.html" TargetMode="External"/><Relationship Id="rId35" Type="http://schemas.openxmlformats.org/officeDocument/2006/relationships/hyperlink" Target="http://datacenter.commonwealthfund.org/?_ga=2.110888517.1505146611.1495417431-1811932185.1495417431" TargetMode="External"/><Relationship Id="rId56" Type="http://schemas.openxmlformats.org/officeDocument/2006/relationships/hyperlink" Target="http://abimfoundation.org/wp-content/uploads/2015/12/Medical-Professionalism-in-the-New-Millenium-A-Physician-Charter.pdf" TargetMode="External"/><Relationship Id="rId77" Type="http://schemas.openxmlformats.org/officeDocument/2006/relationships/hyperlink" Target="https://www.jointcommissionjournal.com/article/S1553-7250(06)32022-3/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0202F-E21E-4D03-AF1E-899239832410}">
  <ds:schemaRefs>
    <ds:schemaRef ds:uri="http://schemas.microsoft.com/sharepoint/v3/contenttype/forms"/>
  </ds:schemaRefs>
</ds:datastoreItem>
</file>

<file path=customXml/itemProps2.xml><?xml version="1.0" encoding="utf-8"?>
<ds:datastoreItem xmlns:ds="http://schemas.openxmlformats.org/officeDocument/2006/customXml" ds:itemID="{A21924E9-DF02-4D40-B3EC-05EE359AE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6F501-7F5C-4E24-BED4-1E97AEEB11BD}">
  <ds:schemaRef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d8b085e3-7e19-4c20-8cf8-b5f28b21ab44"/>
    <ds:schemaRef ds:uri="http://schemas.microsoft.com/office/infopath/2007/PartnerControls"/>
    <ds:schemaRef ds:uri="a9c5a02b-a5b5-4199-a1d8-9a5eabb836e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12872</Words>
  <Characters>73377</Characters>
  <Application>Microsoft Office Word</Application>
  <DocSecurity>0</DocSecurity>
  <Lines>611</Lines>
  <Paragraphs>172</Paragraphs>
  <ScaleCrop>false</ScaleCrop>
  <Company/>
  <LinksUpToDate>false</LinksUpToDate>
  <CharactersWithSpaces>86077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11</cp:revision>
  <dcterms:created xsi:type="dcterms:W3CDTF">2021-01-12T21:33:00Z</dcterms:created>
  <dcterms:modified xsi:type="dcterms:W3CDTF">2023-11-28T22:36:00Z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